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A79" w:rsidRPr="00216A79" w:rsidRDefault="00216A79" w:rsidP="00216A79">
      <w:pPr>
        <w:adjustRightInd/>
        <w:snapToGrid/>
        <w:spacing w:before="100" w:beforeAutospacing="1" w:after="105"/>
        <w:ind w:firstLine="480"/>
        <w:jc w:val="center"/>
        <w:rPr>
          <w:rFonts w:ascii="宋体" w:eastAsia="宋体" w:hAnsi="宋体" w:cs="宋体"/>
          <w:color w:val="333333"/>
          <w:sz w:val="20"/>
          <w:szCs w:val="20"/>
        </w:rPr>
      </w:pPr>
      <w:r w:rsidRPr="00216A79">
        <w:rPr>
          <w:rFonts w:ascii="宋体" w:eastAsia="宋体" w:hAnsi="宋体" w:cs="宋体" w:hint="eastAsia"/>
          <w:b/>
          <w:bCs/>
          <w:color w:val="333333"/>
          <w:sz w:val="36"/>
        </w:rPr>
        <w:t>《经济学原理》考试大纲</w:t>
      </w:r>
    </w:p>
    <w:p w:rsidR="00216A79" w:rsidRPr="003C5807" w:rsidRDefault="00216A79" w:rsidP="00216A79">
      <w:pPr>
        <w:adjustRightInd/>
        <w:snapToGrid/>
        <w:spacing w:before="100" w:beforeAutospacing="1" w:after="105"/>
        <w:ind w:firstLine="480"/>
        <w:jc w:val="both"/>
        <w:rPr>
          <w:rFonts w:ascii="宋体" w:eastAsia="宋体" w:hAnsi="宋体" w:cs="宋体"/>
          <w:b/>
          <w:color w:val="333333"/>
          <w:sz w:val="20"/>
          <w:szCs w:val="20"/>
        </w:rPr>
      </w:pPr>
      <w:r w:rsidRPr="003C5807">
        <w:rPr>
          <w:rFonts w:ascii="宋体" w:eastAsia="宋体" w:hAnsi="宋体" w:cs="宋体" w:hint="eastAsia"/>
          <w:b/>
          <w:color w:val="333333"/>
          <w:sz w:val="24"/>
          <w:szCs w:val="24"/>
        </w:rPr>
        <w:t>一、考试目的</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proofErr w:type="gramStart"/>
      <w:r w:rsidRPr="00216A79">
        <w:rPr>
          <w:rFonts w:ascii="宋体" w:eastAsia="宋体" w:hAnsi="宋体" w:cs="宋体" w:hint="eastAsia"/>
          <w:color w:val="333333"/>
          <w:sz w:val="24"/>
          <w:szCs w:val="24"/>
        </w:rPr>
        <w:t>本考试</w:t>
      </w:r>
      <w:proofErr w:type="gramEnd"/>
      <w:r w:rsidRPr="00216A79">
        <w:rPr>
          <w:rFonts w:ascii="宋体" w:eastAsia="宋体" w:hAnsi="宋体" w:cs="宋体" w:hint="eastAsia"/>
          <w:color w:val="333333"/>
          <w:sz w:val="24"/>
          <w:szCs w:val="24"/>
        </w:rPr>
        <w:t>是全日制管理学硕士学术学位研究生的入学资格考试之专业基础课，各语种考生统一用汉语答题。高等教育研究所根据考生参加本考试的成绩和其他三门考试的成绩总分来选择参加第二轮，即复试的考生。</w:t>
      </w:r>
    </w:p>
    <w:p w:rsidR="00216A79" w:rsidRPr="003C5807" w:rsidRDefault="00216A79" w:rsidP="00216A79">
      <w:pPr>
        <w:adjustRightInd/>
        <w:snapToGrid/>
        <w:spacing w:before="100" w:beforeAutospacing="1" w:after="105"/>
        <w:ind w:firstLine="480"/>
        <w:jc w:val="both"/>
        <w:rPr>
          <w:rFonts w:ascii="宋体" w:eastAsia="宋体" w:hAnsi="宋体" w:cs="宋体"/>
          <w:b/>
          <w:color w:val="333333"/>
          <w:sz w:val="20"/>
          <w:szCs w:val="20"/>
        </w:rPr>
      </w:pPr>
      <w:r w:rsidRPr="003C5807">
        <w:rPr>
          <w:rFonts w:ascii="宋体" w:eastAsia="宋体" w:hAnsi="宋体" w:cs="宋体" w:hint="eastAsia"/>
          <w:b/>
          <w:color w:val="333333"/>
          <w:sz w:val="24"/>
          <w:szCs w:val="24"/>
        </w:rPr>
        <w:t>二、考试的性质与范围</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proofErr w:type="gramStart"/>
      <w:r w:rsidRPr="00216A79">
        <w:rPr>
          <w:rFonts w:ascii="宋体" w:eastAsia="宋体" w:hAnsi="宋体" w:cs="宋体" w:hint="eastAsia"/>
          <w:color w:val="333333"/>
          <w:sz w:val="24"/>
          <w:szCs w:val="24"/>
        </w:rPr>
        <w:t>本考试</w:t>
      </w:r>
      <w:proofErr w:type="gramEnd"/>
      <w:r w:rsidRPr="00216A79">
        <w:rPr>
          <w:rFonts w:ascii="宋体" w:eastAsia="宋体" w:hAnsi="宋体" w:cs="宋体" w:hint="eastAsia"/>
          <w:color w:val="333333"/>
          <w:sz w:val="24"/>
          <w:szCs w:val="24"/>
        </w:rPr>
        <w:t>是测试考生</w:t>
      </w:r>
      <w:r w:rsidR="003C5807">
        <w:rPr>
          <w:rFonts w:ascii="宋体" w:eastAsia="宋体" w:hAnsi="宋体" w:cs="宋体" w:hint="eastAsia"/>
          <w:color w:val="333333"/>
          <w:sz w:val="24"/>
          <w:szCs w:val="24"/>
        </w:rPr>
        <w:t>是否掌握</w:t>
      </w:r>
      <w:r w:rsidRPr="00216A79">
        <w:rPr>
          <w:rFonts w:ascii="宋体" w:eastAsia="宋体" w:hAnsi="宋体" w:cs="宋体" w:hint="eastAsia"/>
          <w:color w:val="333333"/>
          <w:sz w:val="24"/>
          <w:szCs w:val="24"/>
        </w:rPr>
        <w:t>经济学基本概念、基本原理、基本工具和分析方法</w:t>
      </w:r>
      <w:r w:rsidR="003C5807">
        <w:rPr>
          <w:rFonts w:ascii="宋体" w:eastAsia="宋体" w:hAnsi="宋体" w:cs="宋体" w:hint="eastAsia"/>
          <w:color w:val="333333"/>
          <w:sz w:val="24"/>
          <w:szCs w:val="24"/>
        </w:rPr>
        <w:t>，以及运用这些知识与方法分析和解决实际问题的能力的</w:t>
      </w:r>
      <w:r w:rsidRPr="00216A79">
        <w:rPr>
          <w:rFonts w:ascii="宋体" w:eastAsia="宋体" w:hAnsi="宋体" w:cs="宋体" w:hint="eastAsia"/>
          <w:color w:val="333333"/>
          <w:sz w:val="24"/>
          <w:szCs w:val="24"/>
        </w:rPr>
        <w:t>考试。考试范围包括本大纲规定的微观经济学和宏观经济学内容。</w:t>
      </w:r>
    </w:p>
    <w:p w:rsidR="00216A79" w:rsidRPr="003C5807" w:rsidRDefault="00216A79" w:rsidP="00216A79">
      <w:pPr>
        <w:adjustRightInd/>
        <w:snapToGrid/>
        <w:spacing w:before="100" w:beforeAutospacing="1" w:after="105"/>
        <w:ind w:firstLine="480"/>
        <w:jc w:val="both"/>
        <w:rPr>
          <w:rFonts w:ascii="宋体" w:eastAsia="宋体" w:hAnsi="宋体" w:cs="宋体"/>
          <w:b/>
          <w:color w:val="333333"/>
          <w:sz w:val="20"/>
          <w:szCs w:val="20"/>
        </w:rPr>
      </w:pPr>
      <w:r w:rsidRPr="003C5807">
        <w:rPr>
          <w:rFonts w:ascii="宋体" w:eastAsia="宋体" w:hAnsi="宋体" w:cs="宋体" w:hint="eastAsia"/>
          <w:b/>
          <w:color w:val="333333"/>
          <w:sz w:val="24"/>
          <w:szCs w:val="24"/>
        </w:rPr>
        <w:t>三、考试基本要求</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1. 掌握一定的经济学</w:t>
      </w:r>
      <w:r w:rsidR="003C5807">
        <w:rPr>
          <w:rFonts w:ascii="宋体" w:eastAsia="宋体" w:hAnsi="宋体" w:cs="宋体" w:hint="eastAsia"/>
          <w:color w:val="333333"/>
          <w:sz w:val="24"/>
          <w:szCs w:val="24"/>
        </w:rPr>
        <w:t>的</w:t>
      </w:r>
      <w:r w:rsidRPr="00216A79">
        <w:rPr>
          <w:rFonts w:ascii="宋体" w:eastAsia="宋体" w:hAnsi="宋体" w:cs="宋体" w:hint="eastAsia"/>
          <w:color w:val="333333"/>
          <w:sz w:val="24"/>
          <w:szCs w:val="24"/>
        </w:rPr>
        <w:t>基本概念</w:t>
      </w:r>
      <w:r w:rsidR="003C5807">
        <w:rPr>
          <w:rFonts w:ascii="宋体" w:eastAsia="宋体" w:hAnsi="宋体" w:cs="宋体" w:hint="eastAsia"/>
          <w:color w:val="333333"/>
          <w:sz w:val="24"/>
          <w:szCs w:val="24"/>
        </w:rPr>
        <w:t>、</w:t>
      </w:r>
      <w:r w:rsidRPr="00216A79">
        <w:rPr>
          <w:rFonts w:ascii="宋体" w:eastAsia="宋体" w:hAnsi="宋体" w:cs="宋体" w:hint="eastAsia"/>
          <w:color w:val="333333"/>
          <w:sz w:val="24"/>
          <w:szCs w:val="24"/>
        </w:rPr>
        <w:t>基本原理</w:t>
      </w:r>
      <w:r w:rsidR="003C5807">
        <w:rPr>
          <w:rFonts w:ascii="宋体" w:eastAsia="宋体" w:hAnsi="宋体" w:cs="宋体" w:hint="eastAsia"/>
          <w:color w:val="333333"/>
          <w:sz w:val="24"/>
          <w:szCs w:val="24"/>
        </w:rPr>
        <w:t>、分析工具和分析方法</w:t>
      </w:r>
      <w:r w:rsidRPr="00216A79">
        <w:rPr>
          <w:rFonts w:ascii="宋体" w:eastAsia="宋体" w:hAnsi="宋体" w:cs="宋体" w:hint="eastAsia"/>
          <w:color w:val="333333"/>
          <w:sz w:val="24"/>
          <w:szCs w:val="24"/>
        </w:rPr>
        <w:t>。</w:t>
      </w:r>
    </w:p>
    <w:p w:rsidR="00216A79" w:rsidRDefault="00216A79" w:rsidP="00216A79">
      <w:pPr>
        <w:adjustRightInd/>
        <w:snapToGrid/>
        <w:spacing w:before="100" w:beforeAutospacing="1" w:after="105"/>
        <w:ind w:firstLine="480"/>
        <w:jc w:val="both"/>
        <w:rPr>
          <w:rFonts w:ascii="宋体" w:eastAsia="宋体" w:hAnsi="宋体" w:cs="宋体" w:hint="eastAsia"/>
          <w:color w:val="333333"/>
          <w:sz w:val="24"/>
          <w:szCs w:val="24"/>
        </w:rPr>
      </w:pPr>
      <w:r w:rsidRPr="00216A79">
        <w:rPr>
          <w:rFonts w:ascii="宋体" w:eastAsia="宋体" w:hAnsi="宋体" w:cs="宋体" w:hint="eastAsia"/>
          <w:color w:val="333333"/>
          <w:sz w:val="24"/>
          <w:szCs w:val="24"/>
        </w:rPr>
        <w:t xml:space="preserve">2. </w:t>
      </w:r>
      <w:r w:rsidR="003C5807">
        <w:rPr>
          <w:rFonts w:ascii="宋体" w:eastAsia="宋体" w:hAnsi="宋体" w:cs="宋体" w:hint="eastAsia"/>
          <w:color w:val="333333"/>
          <w:sz w:val="24"/>
          <w:szCs w:val="24"/>
        </w:rPr>
        <w:t>综合运用经济学基本概念、原理、工具、</w:t>
      </w:r>
      <w:r w:rsidRPr="00216A79">
        <w:rPr>
          <w:rFonts w:ascii="宋体" w:eastAsia="宋体" w:hAnsi="宋体" w:cs="宋体" w:hint="eastAsia"/>
          <w:color w:val="333333"/>
          <w:sz w:val="24"/>
          <w:szCs w:val="24"/>
        </w:rPr>
        <w:t>方法分析</w:t>
      </w:r>
      <w:r w:rsidR="003C5807">
        <w:rPr>
          <w:rFonts w:ascii="宋体" w:eastAsia="宋体" w:hAnsi="宋体" w:cs="宋体" w:hint="eastAsia"/>
          <w:color w:val="333333"/>
          <w:sz w:val="24"/>
          <w:szCs w:val="24"/>
        </w:rPr>
        <w:t>和解决</w:t>
      </w:r>
      <w:r w:rsidRPr="00216A79">
        <w:rPr>
          <w:rFonts w:ascii="宋体" w:eastAsia="宋体" w:hAnsi="宋体" w:cs="宋体" w:hint="eastAsia"/>
          <w:color w:val="333333"/>
          <w:sz w:val="24"/>
          <w:szCs w:val="24"/>
        </w:rPr>
        <w:t>问题的能力。</w:t>
      </w:r>
    </w:p>
    <w:p w:rsidR="003C5807" w:rsidRPr="003C5807" w:rsidRDefault="003C5807" w:rsidP="00216A79">
      <w:pPr>
        <w:adjustRightInd/>
        <w:snapToGrid/>
        <w:spacing w:before="100" w:beforeAutospacing="1" w:after="105"/>
        <w:ind w:firstLine="480"/>
        <w:jc w:val="both"/>
        <w:rPr>
          <w:rFonts w:ascii="宋体" w:eastAsia="宋体" w:hAnsi="宋体" w:cs="宋体"/>
          <w:color w:val="333333"/>
          <w:sz w:val="20"/>
          <w:szCs w:val="20"/>
        </w:rPr>
      </w:pPr>
      <w:r>
        <w:rPr>
          <w:rFonts w:ascii="宋体" w:eastAsia="宋体" w:hAnsi="宋体" w:cs="宋体" w:hint="eastAsia"/>
          <w:color w:val="333333"/>
          <w:sz w:val="24"/>
          <w:szCs w:val="24"/>
        </w:rPr>
        <w:t>3.</w:t>
      </w:r>
      <w:r w:rsidRPr="003C5807">
        <w:rPr>
          <w:rFonts w:ascii="宋体" w:eastAsia="宋体" w:hAnsi="宋体" w:cs="宋体" w:hint="eastAsia"/>
          <w:color w:val="333333"/>
          <w:sz w:val="24"/>
          <w:szCs w:val="24"/>
        </w:rPr>
        <w:t xml:space="preserve"> </w:t>
      </w:r>
      <w:r w:rsidRPr="0001036F">
        <w:rPr>
          <w:rFonts w:ascii="宋体" w:eastAsia="宋体" w:hAnsi="宋体" w:cs="宋体" w:hint="eastAsia"/>
          <w:color w:val="333333"/>
          <w:sz w:val="24"/>
          <w:szCs w:val="24"/>
        </w:rPr>
        <w:t>具备较强的</w:t>
      </w:r>
      <w:r>
        <w:rPr>
          <w:rFonts w:ascii="宋体" w:eastAsia="宋体" w:hAnsi="宋体" w:cs="宋体" w:hint="eastAsia"/>
          <w:color w:val="333333"/>
          <w:sz w:val="24"/>
          <w:szCs w:val="24"/>
        </w:rPr>
        <w:t>逻辑</w:t>
      </w:r>
      <w:r w:rsidRPr="0001036F">
        <w:rPr>
          <w:rFonts w:ascii="宋体" w:eastAsia="宋体" w:hAnsi="宋体" w:cs="宋体" w:hint="eastAsia"/>
          <w:color w:val="333333"/>
          <w:sz w:val="24"/>
          <w:szCs w:val="24"/>
        </w:rPr>
        <w:t>思维</w:t>
      </w:r>
      <w:r>
        <w:rPr>
          <w:rFonts w:ascii="宋体" w:eastAsia="宋体" w:hAnsi="宋体" w:cs="宋体" w:hint="eastAsia"/>
          <w:color w:val="333333"/>
          <w:sz w:val="24"/>
          <w:szCs w:val="24"/>
        </w:rPr>
        <w:t>和学术</w:t>
      </w:r>
      <w:r w:rsidRPr="0001036F">
        <w:rPr>
          <w:rFonts w:ascii="宋体" w:eastAsia="宋体" w:hAnsi="宋体" w:cs="宋体" w:hint="eastAsia"/>
          <w:color w:val="333333"/>
          <w:sz w:val="24"/>
          <w:szCs w:val="24"/>
        </w:rPr>
        <w:t>写作能力。</w:t>
      </w:r>
    </w:p>
    <w:p w:rsidR="00216A79" w:rsidRPr="003C5807" w:rsidRDefault="00216A79" w:rsidP="00216A79">
      <w:pPr>
        <w:adjustRightInd/>
        <w:snapToGrid/>
        <w:spacing w:before="100" w:beforeAutospacing="1" w:after="105"/>
        <w:ind w:firstLine="480"/>
        <w:jc w:val="both"/>
        <w:rPr>
          <w:rFonts w:ascii="宋体" w:eastAsia="宋体" w:hAnsi="宋体" w:cs="宋体"/>
          <w:b/>
          <w:color w:val="333333"/>
          <w:sz w:val="20"/>
          <w:szCs w:val="20"/>
        </w:rPr>
      </w:pPr>
      <w:r w:rsidRPr="003C5807">
        <w:rPr>
          <w:rFonts w:ascii="宋体" w:eastAsia="宋体" w:hAnsi="宋体" w:cs="宋体" w:hint="eastAsia"/>
          <w:b/>
          <w:color w:val="333333"/>
          <w:sz w:val="24"/>
          <w:szCs w:val="24"/>
        </w:rPr>
        <w:t>四、考试形式</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proofErr w:type="gramStart"/>
      <w:r w:rsidRPr="00216A79">
        <w:rPr>
          <w:rFonts w:ascii="宋体" w:eastAsia="宋体" w:hAnsi="宋体" w:cs="宋体" w:hint="eastAsia"/>
          <w:color w:val="333333"/>
          <w:sz w:val="24"/>
          <w:szCs w:val="24"/>
        </w:rPr>
        <w:t>本考试</w:t>
      </w:r>
      <w:proofErr w:type="gramEnd"/>
      <w:r w:rsidRPr="00216A79">
        <w:rPr>
          <w:rFonts w:ascii="宋体" w:eastAsia="宋体" w:hAnsi="宋体" w:cs="宋体" w:hint="eastAsia"/>
          <w:color w:val="333333"/>
          <w:sz w:val="24"/>
          <w:szCs w:val="24"/>
        </w:rPr>
        <w:t>采取客观试题与主观试题相结合，单项技能测试与综合技能测试相结合的方法，强调考生的经济学思考能力和分析能力。试题分类参见“考试内容一览表”。</w:t>
      </w:r>
    </w:p>
    <w:p w:rsidR="00216A79" w:rsidRPr="003C5807" w:rsidRDefault="00216A79" w:rsidP="00216A79">
      <w:pPr>
        <w:adjustRightInd/>
        <w:snapToGrid/>
        <w:spacing w:before="100" w:beforeAutospacing="1" w:after="105"/>
        <w:ind w:firstLine="480"/>
        <w:jc w:val="both"/>
        <w:rPr>
          <w:rFonts w:ascii="宋体" w:eastAsia="宋体" w:hAnsi="宋体" w:cs="宋体"/>
          <w:b/>
          <w:color w:val="333333"/>
          <w:sz w:val="20"/>
          <w:szCs w:val="20"/>
        </w:rPr>
      </w:pPr>
      <w:r w:rsidRPr="003C5807">
        <w:rPr>
          <w:rFonts w:ascii="宋体" w:eastAsia="宋体" w:hAnsi="宋体" w:cs="宋体" w:hint="eastAsia"/>
          <w:b/>
          <w:color w:val="333333"/>
          <w:sz w:val="24"/>
          <w:szCs w:val="24"/>
        </w:rPr>
        <w:t>五、考试内容</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proofErr w:type="gramStart"/>
      <w:r w:rsidRPr="00216A79">
        <w:rPr>
          <w:rFonts w:ascii="宋体" w:eastAsia="宋体" w:hAnsi="宋体" w:cs="宋体" w:hint="eastAsia"/>
          <w:color w:val="333333"/>
          <w:sz w:val="24"/>
          <w:szCs w:val="24"/>
        </w:rPr>
        <w:t>本考试</w:t>
      </w:r>
      <w:proofErr w:type="gramEnd"/>
      <w:r w:rsidRPr="00216A79">
        <w:rPr>
          <w:rFonts w:ascii="宋体" w:eastAsia="宋体" w:hAnsi="宋体" w:cs="宋体" w:hint="eastAsia"/>
          <w:color w:val="333333"/>
          <w:sz w:val="24"/>
          <w:szCs w:val="24"/>
        </w:rPr>
        <w:t>包括三个部分：</w:t>
      </w:r>
      <w:r w:rsidR="003C5807">
        <w:rPr>
          <w:rFonts w:ascii="宋体" w:eastAsia="宋体" w:hAnsi="宋体" w:cs="宋体" w:hint="eastAsia"/>
          <w:color w:val="333333"/>
          <w:sz w:val="24"/>
          <w:szCs w:val="24"/>
        </w:rPr>
        <w:t>名词解释、简答题和论述题</w:t>
      </w:r>
      <w:r w:rsidRPr="00216A79">
        <w:rPr>
          <w:rFonts w:ascii="宋体" w:eastAsia="宋体" w:hAnsi="宋体" w:cs="宋体" w:hint="eastAsia"/>
          <w:color w:val="333333"/>
          <w:sz w:val="24"/>
          <w:szCs w:val="24"/>
        </w:rPr>
        <w:t>。总分150分。</w:t>
      </w:r>
    </w:p>
    <w:p w:rsidR="00C46760" w:rsidRPr="006069CE" w:rsidRDefault="00C46760" w:rsidP="00C46760">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 xml:space="preserve">I. </w:t>
      </w:r>
      <w:r>
        <w:rPr>
          <w:rFonts w:ascii="宋体" w:eastAsia="宋体" w:hAnsi="宋体" w:cs="宋体" w:hint="eastAsia"/>
          <w:color w:val="333333"/>
          <w:sz w:val="24"/>
          <w:szCs w:val="24"/>
        </w:rPr>
        <w:t>名词</w:t>
      </w:r>
      <w:r w:rsidRPr="006069CE">
        <w:rPr>
          <w:rFonts w:ascii="宋体" w:eastAsia="宋体" w:hAnsi="宋体" w:cs="宋体" w:hint="eastAsia"/>
          <w:color w:val="333333"/>
          <w:sz w:val="24"/>
          <w:szCs w:val="24"/>
        </w:rPr>
        <w:t>解释</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1. 考试要求</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要求考生对经济学基本概念有全面了解。</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2. 题型</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lastRenderedPageBreak/>
        <w:t>要求考生解释经济学各个部分的10名词。每个名词5分，总分50分。考试时间为60分钟。</w:t>
      </w:r>
    </w:p>
    <w:p w:rsidR="00C46760" w:rsidRPr="006069CE" w:rsidRDefault="00C46760" w:rsidP="00C46760">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 xml:space="preserve">II. </w:t>
      </w:r>
      <w:r>
        <w:rPr>
          <w:rFonts w:ascii="宋体" w:eastAsia="宋体" w:hAnsi="宋体" w:cs="宋体" w:hint="eastAsia"/>
          <w:color w:val="333333"/>
          <w:sz w:val="24"/>
          <w:szCs w:val="24"/>
        </w:rPr>
        <w:t>简答题</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1. 考试要求</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要求考生对经济学基本原理、基本分析工具和分析方法有全面了解。</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2. 题型</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简答题5个。每道题10分，共计50分。考试时间为60分钟。</w:t>
      </w:r>
    </w:p>
    <w:p w:rsidR="00C46760" w:rsidRPr="006069CE" w:rsidRDefault="00C46760" w:rsidP="00C46760">
      <w:pPr>
        <w:adjustRightInd/>
        <w:snapToGrid/>
        <w:spacing w:before="100" w:beforeAutospacing="1" w:after="105"/>
        <w:ind w:firstLine="480"/>
        <w:jc w:val="both"/>
        <w:rPr>
          <w:rFonts w:ascii="宋体" w:eastAsia="宋体" w:hAnsi="宋体" w:cs="宋体"/>
          <w:color w:val="333333"/>
          <w:sz w:val="20"/>
          <w:szCs w:val="20"/>
        </w:rPr>
      </w:pPr>
      <w:r w:rsidRPr="006069CE">
        <w:rPr>
          <w:rFonts w:ascii="宋体" w:eastAsia="宋体" w:hAnsi="宋体" w:cs="宋体" w:hint="eastAsia"/>
          <w:color w:val="333333"/>
          <w:sz w:val="24"/>
          <w:szCs w:val="24"/>
        </w:rPr>
        <w:t xml:space="preserve">III. </w:t>
      </w:r>
      <w:r>
        <w:rPr>
          <w:rFonts w:ascii="宋体" w:eastAsia="宋体" w:hAnsi="宋体" w:cs="宋体" w:hint="eastAsia"/>
          <w:color w:val="333333"/>
          <w:sz w:val="24"/>
          <w:szCs w:val="24"/>
        </w:rPr>
        <w:t>论述题</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1. 考试要求</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考生应具有经济学思维</w:t>
      </w:r>
      <w:r w:rsidR="003C5807">
        <w:rPr>
          <w:rFonts w:ascii="宋体" w:eastAsia="宋体" w:hAnsi="宋体" w:cs="宋体" w:hint="eastAsia"/>
          <w:color w:val="333333"/>
          <w:sz w:val="24"/>
          <w:szCs w:val="24"/>
        </w:rPr>
        <w:t>与分析</w:t>
      </w:r>
      <w:r w:rsidRPr="00216A79">
        <w:rPr>
          <w:rFonts w:ascii="宋体" w:eastAsia="宋体" w:hAnsi="宋体" w:cs="宋体" w:hint="eastAsia"/>
          <w:color w:val="333333"/>
          <w:sz w:val="24"/>
          <w:szCs w:val="24"/>
        </w:rPr>
        <w:t>能力。要求考生根据所给题目、案例或者数据，</w:t>
      </w:r>
      <w:r w:rsidR="003C5807">
        <w:rPr>
          <w:rFonts w:ascii="宋体" w:eastAsia="宋体" w:hAnsi="宋体" w:cs="宋体" w:hint="eastAsia"/>
          <w:color w:val="333333"/>
          <w:sz w:val="24"/>
          <w:szCs w:val="24"/>
        </w:rPr>
        <w:t>综合运用</w:t>
      </w:r>
      <w:r w:rsidRPr="00216A79">
        <w:rPr>
          <w:rFonts w:ascii="宋体" w:eastAsia="宋体" w:hAnsi="宋体" w:cs="宋体" w:hint="eastAsia"/>
          <w:color w:val="333333"/>
          <w:sz w:val="24"/>
          <w:szCs w:val="24"/>
        </w:rPr>
        <w:t>经济学</w:t>
      </w:r>
      <w:r w:rsidR="003C5807">
        <w:rPr>
          <w:rFonts w:ascii="宋体" w:eastAsia="宋体" w:hAnsi="宋体" w:cs="宋体" w:hint="eastAsia"/>
          <w:color w:val="333333"/>
          <w:sz w:val="24"/>
          <w:szCs w:val="24"/>
        </w:rPr>
        <w:t>知识</w:t>
      </w:r>
      <w:r w:rsidRPr="00216A79">
        <w:rPr>
          <w:rFonts w:ascii="宋体" w:eastAsia="宋体" w:hAnsi="宋体" w:cs="宋体" w:hint="eastAsia"/>
          <w:color w:val="333333"/>
          <w:sz w:val="24"/>
          <w:szCs w:val="24"/>
        </w:rPr>
        <w:t>、工具和方法进行分析。</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2. 题型</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论述题1个，50分。考试时间为60分钟。</w:t>
      </w:r>
    </w:p>
    <w:p w:rsidR="00216A79" w:rsidRPr="003C5807" w:rsidRDefault="00216A79" w:rsidP="00216A79">
      <w:pPr>
        <w:adjustRightInd/>
        <w:snapToGrid/>
        <w:spacing w:before="100" w:beforeAutospacing="1" w:after="105"/>
        <w:ind w:firstLine="480"/>
        <w:jc w:val="both"/>
        <w:rPr>
          <w:rFonts w:ascii="宋体" w:eastAsia="宋体" w:hAnsi="宋体" w:cs="宋体"/>
          <w:b/>
          <w:color w:val="333333"/>
          <w:sz w:val="20"/>
          <w:szCs w:val="20"/>
        </w:rPr>
      </w:pPr>
      <w:r w:rsidRPr="003C5807">
        <w:rPr>
          <w:rFonts w:ascii="宋体" w:eastAsia="宋体" w:hAnsi="宋体" w:cs="宋体" w:hint="eastAsia"/>
          <w:b/>
          <w:color w:val="333333"/>
          <w:sz w:val="24"/>
          <w:szCs w:val="24"/>
        </w:rPr>
        <w:t>六、答题和计分</w:t>
      </w:r>
    </w:p>
    <w:p w:rsidR="00216A79" w:rsidRPr="00216A79" w:rsidRDefault="00216A79" w:rsidP="00216A79">
      <w:pPr>
        <w:adjustRightInd/>
        <w:snapToGrid/>
        <w:spacing w:before="100" w:beforeAutospacing="1" w:after="105"/>
        <w:ind w:firstLine="480"/>
        <w:jc w:val="both"/>
        <w:rPr>
          <w:rFonts w:ascii="宋体" w:eastAsia="宋体" w:hAnsi="宋体" w:cs="宋体"/>
          <w:color w:val="333333"/>
          <w:sz w:val="20"/>
          <w:szCs w:val="20"/>
        </w:rPr>
      </w:pPr>
      <w:r w:rsidRPr="00216A79">
        <w:rPr>
          <w:rFonts w:ascii="宋体" w:eastAsia="宋体" w:hAnsi="宋体" w:cs="宋体" w:hint="eastAsia"/>
          <w:color w:val="333333"/>
          <w:sz w:val="24"/>
          <w:szCs w:val="24"/>
        </w:rPr>
        <w:t>要求考生用钢笔或圆珠笔做在答题卷上。</w:t>
      </w:r>
    </w:p>
    <w:p w:rsidR="00216A79" w:rsidRPr="003C5807" w:rsidRDefault="00216A79" w:rsidP="003C5807">
      <w:pPr>
        <w:adjustRightInd/>
        <w:snapToGrid/>
        <w:spacing w:before="100" w:beforeAutospacing="1" w:after="150"/>
        <w:ind w:firstLine="480"/>
        <w:jc w:val="center"/>
        <w:rPr>
          <w:rFonts w:ascii="宋体" w:eastAsia="宋体" w:hAnsi="宋体" w:cs="宋体"/>
          <w:b/>
          <w:color w:val="333333"/>
          <w:sz w:val="20"/>
          <w:szCs w:val="20"/>
        </w:rPr>
      </w:pPr>
      <w:r w:rsidRPr="003C5807">
        <w:rPr>
          <w:rFonts w:ascii="宋体" w:eastAsia="宋体" w:hAnsi="宋体" w:cs="宋体" w:hint="eastAsia"/>
          <w:b/>
          <w:color w:val="333333"/>
          <w:sz w:val="24"/>
          <w:szCs w:val="24"/>
        </w:rPr>
        <w:t>《经济学原理》考试内容一览表</w:t>
      </w:r>
    </w:p>
    <w:tbl>
      <w:tblPr>
        <w:tblW w:w="8790"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42"/>
        <w:gridCol w:w="2307"/>
        <w:gridCol w:w="1736"/>
        <w:gridCol w:w="2124"/>
        <w:gridCol w:w="1981"/>
      </w:tblGrid>
      <w:tr w:rsidR="00216A79" w:rsidRPr="00216A79" w:rsidTr="003C5807">
        <w:trPr>
          <w:trHeight w:val="504"/>
        </w:trPr>
        <w:tc>
          <w:tcPr>
            <w:tcW w:w="642"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序号</w:t>
            </w:r>
          </w:p>
        </w:tc>
        <w:tc>
          <w:tcPr>
            <w:tcW w:w="2307"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题型</w:t>
            </w:r>
          </w:p>
        </w:tc>
        <w:tc>
          <w:tcPr>
            <w:tcW w:w="1736"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题量</w:t>
            </w:r>
          </w:p>
        </w:tc>
        <w:tc>
          <w:tcPr>
            <w:tcW w:w="2124"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分值</w:t>
            </w:r>
          </w:p>
        </w:tc>
        <w:tc>
          <w:tcPr>
            <w:tcW w:w="1981"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时间 （分钟）</w:t>
            </w:r>
          </w:p>
        </w:tc>
      </w:tr>
      <w:tr w:rsidR="00216A79" w:rsidRPr="00216A79" w:rsidTr="003C5807">
        <w:trPr>
          <w:trHeight w:val="412"/>
        </w:trPr>
        <w:tc>
          <w:tcPr>
            <w:tcW w:w="642"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1</w:t>
            </w:r>
          </w:p>
        </w:tc>
        <w:tc>
          <w:tcPr>
            <w:tcW w:w="2307"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3C5807" w:rsidP="00216A79">
            <w:pPr>
              <w:adjustRightInd/>
              <w:snapToGrid/>
              <w:spacing w:after="0"/>
              <w:jc w:val="center"/>
              <w:rPr>
                <w:rFonts w:ascii="宋体" w:eastAsia="宋体" w:hAnsi="宋体" w:cs="宋体"/>
                <w:color w:val="333333"/>
                <w:sz w:val="18"/>
                <w:szCs w:val="18"/>
              </w:rPr>
            </w:pPr>
            <w:r>
              <w:rPr>
                <w:rFonts w:ascii="宋体" w:eastAsia="宋体" w:hAnsi="宋体" w:cs="宋体" w:hint="eastAsia"/>
                <w:color w:val="333333"/>
                <w:sz w:val="18"/>
                <w:szCs w:val="18"/>
              </w:rPr>
              <w:t>名词解释</w:t>
            </w:r>
          </w:p>
        </w:tc>
        <w:tc>
          <w:tcPr>
            <w:tcW w:w="1736"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10</w:t>
            </w:r>
          </w:p>
        </w:tc>
        <w:tc>
          <w:tcPr>
            <w:tcW w:w="2124"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50</w:t>
            </w:r>
          </w:p>
        </w:tc>
        <w:tc>
          <w:tcPr>
            <w:tcW w:w="1981"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60</w:t>
            </w:r>
          </w:p>
        </w:tc>
      </w:tr>
      <w:tr w:rsidR="00216A79" w:rsidRPr="00216A79" w:rsidTr="003C5807">
        <w:trPr>
          <w:trHeight w:val="417"/>
        </w:trPr>
        <w:tc>
          <w:tcPr>
            <w:tcW w:w="642"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2</w:t>
            </w:r>
          </w:p>
        </w:tc>
        <w:tc>
          <w:tcPr>
            <w:tcW w:w="2307"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3C5807" w:rsidP="00216A79">
            <w:pPr>
              <w:adjustRightInd/>
              <w:snapToGrid/>
              <w:spacing w:after="0"/>
              <w:jc w:val="center"/>
              <w:rPr>
                <w:rFonts w:ascii="宋体" w:eastAsia="宋体" w:hAnsi="宋体" w:cs="宋体"/>
                <w:color w:val="333333"/>
                <w:sz w:val="18"/>
                <w:szCs w:val="18"/>
              </w:rPr>
            </w:pPr>
            <w:r>
              <w:rPr>
                <w:rFonts w:ascii="宋体" w:eastAsia="宋体" w:hAnsi="宋体" w:cs="宋体" w:hint="eastAsia"/>
                <w:color w:val="333333"/>
                <w:sz w:val="18"/>
                <w:szCs w:val="18"/>
              </w:rPr>
              <w:t>简答题</w:t>
            </w:r>
          </w:p>
        </w:tc>
        <w:tc>
          <w:tcPr>
            <w:tcW w:w="1736"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5</w:t>
            </w:r>
          </w:p>
        </w:tc>
        <w:tc>
          <w:tcPr>
            <w:tcW w:w="2124"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50</w:t>
            </w:r>
          </w:p>
        </w:tc>
        <w:tc>
          <w:tcPr>
            <w:tcW w:w="1981"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60</w:t>
            </w:r>
          </w:p>
        </w:tc>
      </w:tr>
      <w:tr w:rsidR="00216A79" w:rsidRPr="00216A79" w:rsidTr="003C5807">
        <w:trPr>
          <w:trHeight w:val="410"/>
        </w:trPr>
        <w:tc>
          <w:tcPr>
            <w:tcW w:w="642"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3</w:t>
            </w:r>
          </w:p>
        </w:tc>
        <w:tc>
          <w:tcPr>
            <w:tcW w:w="2307"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3C5807" w:rsidP="00216A79">
            <w:pPr>
              <w:adjustRightInd/>
              <w:snapToGrid/>
              <w:spacing w:after="0"/>
              <w:jc w:val="center"/>
              <w:rPr>
                <w:rFonts w:ascii="宋体" w:eastAsia="宋体" w:hAnsi="宋体" w:cs="宋体"/>
                <w:color w:val="333333"/>
                <w:sz w:val="18"/>
                <w:szCs w:val="18"/>
              </w:rPr>
            </w:pPr>
            <w:r>
              <w:rPr>
                <w:rFonts w:ascii="宋体" w:eastAsia="宋体" w:hAnsi="宋体" w:cs="宋体" w:hint="eastAsia"/>
                <w:color w:val="333333"/>
                <w:sz w:val="18"/>
                <w:szCs w:val="18"/>
              </w:rPr>
              <w:t>论述题</w:t>
            </w:r>
          </w:p>
        </w:tc>
        <w:tc>
          <w:tcPr>
            <w:tcW w:w="1736"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1</w:t>
            </w:r>
          </w:p>
        </w:tc>
        <w:tc>
          <w:tcPr>
            <w:tcW w:w="2124"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50</w:t>
            </w:r>
          </w:p>
        </w:tc>
        <w:tc>
          <w:tcPr>
            <w:tcW w:w="1981"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60</w:t>
            </w:r>
          </w:p>
        </w:tc>
      </w:tr>
      <w:tr w:rsidR="00216A79" w:rsidRPr="00216A79" w:rsidTr="003C5807">
        <w:trPr>
          <w:trHeight w:val="402"/>
        </w:trPr>
        <w:tc>
          <w:tcPr>
            <w:tcW w:w="642"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p>
        </w:tc>
        <w:tc>
          <w:tcPr>
            <w:tcW w:w="2307"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共计：</w:t>
            </w:r>
          </w:p>
        </w:tc>
        <w:tc>
          <w:tcPr>
            <w:tcW w:w="1736"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p>
        </w:tc>
        <w:tc>
          <w:tcPr>
            <w:tcW w:w="2124"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150</w:t>
            </w:r>
          </w:p>
        </w:tc>
        <w:tc>
          <w:tcPr>
            <w:tcW w:w="1981" w:type="dxa"/>
            <w:tcBorders>
              <w:top w:val="outset" w:sz="6" w:space="0" w:color="auto"/>
              <w:left w:val="outset" w:sz="6" w:space="0" w:color="auto"/>
              <w:bottom w:val="outset" w:sz="6" w:space="0" w:color="auto"/>
              <w:right w:val="outset" w:sz="6" w:space="0" w:color="auto"/>
            </w:tcBorders>
            <w:vAlign w:val="center"/>
            <w:hideMark/>
          </w:tcPr>
          <w:p w:rsidR="00216A79" w:rsidRPr="00216A79" w:rsidRDefault="00216A79" w:rsidP="00216A79">
            <w:pPr>
              <w:adjustRightInd/>
              <w:snapToGrid/>
              <w:spacing w:after="0"/>
              <w:jc w:val="center"/>
              <w:rPr>
                <w:rFonts w:ascii="宋体" w:eastAsia="宋体" w:hAnsi="宋体" w:cs="宋体"/>
                <w:color w:val="333333"/>
                <w:sz w:val="18"/>
                <w:szCs w:val="18"/>
              </w:rPr>
            </w:pPr>
            <w:r w:rsidRPr="00216A79">
              <w:rPr>
                <w:rFonts w:ascii="宋体" w:eastAsia="宋体" w:hAnsi="宋体" w:cs="宋体" w:hint="eastAsia"/>
                <w:color w:val="333333"/>
                <w:sz w:val="18"/>
                <w:szCs w:val="18"/>
              </w:rPr>
              <w:t>180</w:t>
            </w:r>
          </w:p>
        </w:tc>
      </w:tr>
    </w:tbl>
    <w:p w:rsidR="004358AB" w:rsidRDefault="004358AB" w:rsidP="00216A79">
      <w:pPr>
        <w:spacing w:line="220" w:lineRule="atLeast"/>
        <w:jc w:val="both"/>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9C4" w:rsidRDefault="00CE79C4" w:rsidP="003C5807">
      <w:pPr>
        <w:spacing w:after="0"/>
      </w:pPr>
      <w:r>
        <w:separator/>
      </w:r>
    </w:p>
  </w:endnote>
  <w:endnote w:type="continuationSeparator" w:id="0">
    <w:p w:rsidR="00CE79C4" w:rsidRDefault="00CE79C4" w:rsidP="003C580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9C4" w:rsidRDefault="00CE79C4" w:rsidP="003C5807">
      <w:pPr>
        <w:spacing w:after="0"/>
      </w:pPr>
      <w:r>
        <w:separator/>
      </w:r>
    </w:p>
  </w:footnote>
  <w:footnote w:type="continuationSeparator" w:id="0">
    <w:p w:rsidR="00CE79C4" w:rsidRDefault="00CE79C4" w:rsidP="003C580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7170"/>
  </w:hdrShapeDefaults>
  <w:footnotePr>
    <w:footnote w:id="-1"/>
    <w:footnote w:id="0"/>
  </w:footnotePr>
  <w:endnotePr>
    <w:endnote w:id="-1"/>
    <w:endnote w:id="0"/>
  </w:endnotePr>
  <w:compat>
    <w:useFELayout/>
  </w:compat>
  <w:rsids>
    <w:rsidRoot w:val="00D31D50"/>
    <w:rsid w:val="00216A79"/>
    <w:rsid w:val="00323B43"/>
    <w:rsid w:val="003C5807"/>
    <w:rsid w:val="003D37D8"/>
    <w:rsid w:val="00426133"/>
    <w:rsid w:val="004358AB"/>
    <w:rsid w:val="00611FA2"/>
    <w:rsid w:val="00722BA2"/>
    <w:rsid w:val="008B7726"/>
    <w:rsid w:val="00A657DF"/>
    <w:rsid w:val="00C46760"/>
    <w:rsid w:val="00CE79C4"/>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16A79"/>
    <w:rPr>
      <w:b/>
      <w:bCs/>
    </w:rPr>
  </w:style>
  <w:style w:type="paragraph" w:styleId="a4">
    <w:name w:val="header"/>
    <w:basedOn w:val="a"/>
    <w:link w:val="Char"/>
    <w:uiPriority w:val="99"/>
    <w:semiHidden/>
    <w:unhideWhenUsed/>
    <w:rsid w:val="003C580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3C5807"/>
    <w:rPr>
      <w:rFonts w:ascii="Tahoma" w:hAnsi="Tahoma"/>
      <w:sz w:val="18"/>
      <w:szCs w:val="18"/>
    </w:rPr>
  </w:style>
  <w:style w:type="paragraph" w:styleId="a5">
    <w:name w:val="footer"/>
    <w:basedOn w:val="a"/>
    <w:link w:val="Char0"/>
    <w:uiPriority w:val="99"/>
    <w:semiHidden/>
    <w:unhideWhenUsed/>
    <w:rsid w:val="003C5807"/>
    <w:pPr>
      <w:tabs>
        <w:tab w:val="center" w:pos="4153"/>
        <w:tab w:val="right" w:pos="8306"/>
      </w:tabs>
    </w:pPr>
    <w:rPr>
      <w:sz w:val="18"/>
      <w:szCs w:val="18"/>
    </w:rPr>
  </w:style>
  <w:style w:type="character" w:customStyle="1" w:styleId="Char0">
    <w:name w:val="页脚 Char"/>
    <w:basedOn w:val="a0"/>
    <w:link w:val="a5"/>
    <w:uiPriority w:val="99"/>
    <w:semiHidden/>
    <w:rsid w:val="003C5807"/>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407312838">
      <w:bodyDiv w:val="1"/>
      <w:marLeft w:val="0"/>
      <w:marRight w:val="0"/>
      <w:marTop w:val="0"/>
      <w:marBottom w:val="0"/>
      <w:divBdr>
        <w:top w:val="none" w:sz="0" w:space="0" w:color="auto"/>
        <w:left w:val="none" w:sz="0" w:space="0" w:color="auto"/>
        <w:bottom w:val="none" w:sz="0" w:space="0" w:color="auto"/>
        <w:right w:val="none" w:sz="0" w:space="0" w:color="auto"/>
      </w:divBdr>
      <w:divsChild>
        <w:div w:id="280694602">
          <w:marLeft w:val="0"/>
          <w:marRight w:val="0"/>
          <w:marTop w:val="0"/>
          <w:marBottom w:val="0"/>
          <w:divBdr>
            <w:top w:val="none" w:sz="0" w:space="0" w:color="auto"/>
            <w:left w:val="none" w:sz="0" w:space="0" w:color="auto"/>
            <w:bottom w:val="none" w:sz="0" w:space="0" w:color="auto"/>
            <w:right w:val="none" w:sz="0" w:space="0" w:color="auto"/>
          </w:divBdr>
          <w:divsChild>
            <w:div w:id="1714042867">
              <w:marLeft w:val="0"/>
              <w:marRight w:val="0"/>
              <w:marTop w:val="0"/>
              <w:marBottom w:val="0"/>
              <w:divBdr>
                <w:top w:val="none" w:sz="0" w:space="0" w:color="auto"/>
                <w:left w:val="none" w:sz="0" w:space="0" w:color="auto"/>
                <w:bottom w:val="none" w:sz="0" w:space="0" w:color="auto"/>
                <w:right w:val="none" w:sz="0" w:space="0" w:color="auto"/>
              </w:divBdr>
              <w:divsChild>
                <w:div w:id="245188539">
                  <w:marLeft w:val="0"/>
                  <w:marRight w:val="0"/>
                  <w:marTop w:val="300"/>
                  <w:marBottom w:val="150"/>
                  <w:divBdr>
                    <w:top w:val="none" w:sz="0" w:space="0" w:color="auto"/>
                    <w:left w:val="none" w:sz="0" w:space="0" w:color="auto"/>
                    <w:bottom w:val="none" w:sz="0" w:space="0" w:color="auto"/>
                    <w:right w:val="none" w:sz="0" w:space="0" w:color="auto"/>
                  </w:divBdr>
                  <w:divsChild>
                    <w:div w:id="654800928">
                      <w:marLeft w:val="525"/>
                      <w:marRight w:val="525"/>
                      <w:marTop w:val="0"/>
                      <w:marBottom w:val="0"/>
                      <w:divBdr>
                        <w:top w:val="none" w:sz="0" w:space="0" w:color="auto"/>
                        <w:left w:val="none" w:sz="0" w:space="0" w:color="auto"/>
                        <w:bottom w:val="none" w:sz="0" w:space="0" w:color="auto"/>
                        <w:right w:val="none" w:sz="0" w:space="0" w:color="auto"/>
                      </w:divBdr>
                      <w:divsChild>
                        <w:div w:id="857549144">
                          <w:marLeft w:val="0"/>
                          <w:marRight w:val="0"/>
                          <w:marTop w:val="0"/>
                          <w:marBottom w:val="0"/>
                          <w:divBdr>
                            <w:top w:val="none" w:sz="0" w:space="0" w:color="auto"/>
                            <w:left w:val="none" w:sz="0" w:space="0" w:color="auto"/>
                            <w:bottom w:val="none" w:sz="0" w:space="0" w:color="auto"/>
                            <w:right w:val="none" w:sz="0" w:space="0" w:color="auto"/>
                          </w:divBdr>
                          <w:divsChild>
                            <w:div w:id="1707870577">
                              <w:marLeft w:val="0"/>
                              <w:marRight w:val="0"/>
                              <w:marTop w:val="0"/>
                              <w:marBottom w:val="0"/>
                              <w:divBdr>
                                <w:top w:val="none" w:sz="0" w:space="0" w:color="auto"/>
                                <w:left w:val="none" w:sz="0" w:space="0" w:color="auto"/>
                                <w:bottom w:val="none" w:sz="0" w:space="0" w:color="auto"/>
                                <w:right w:val="none" w:sz="0" w:space="0" w:color="auto"/>
                              </w:divBdr>
                              <w:divsChild>
                                <w:div w:id="141920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6483895">
      <w:bodyDiv w:val="1"/>
      <w:marLeft w:val="0"/>
      <w:marRight w:val="0"/>
      <w:marTop w:val="0"/>
      <w:marBottom w:val="0"/>
      <w:divBdr>
        <w:top w:val="none" w:sz="0" w:space="0" w:color="auto"/>
        <w:left w:val="none" w:sz="0" w:space="0" w:color="auto"/>
        <w:bottom w:val="none" w:sz="0" w:space="0" w:color="auto"/>
        <w:right w:val="none" w:sz="0" w:space="0" w:color="auto"/>
      </w:divBdr>
      <w:divsChild>
        <w:div w:id="1001545336">
          <w:marLeft w:val="0"/>
          <w:marRight w:val="0"/>
          <w:marTop w:val="0"/>
          <w:marBottom w:val="0"/>
          <w:divBdr>
            <w:top w:val="none" w:sz="0" w:space="0" w:color="auto"/>
            <w:left w:val="none" w:sz="0" w:space="0" w:color="auto"/>
            <w:bottom w:val="none" w:sz="0" w:space="0" w:color="auto"/>
            <w:right w:val="none" w:sz="0" w:space="0" w:color="auto"/>
          </w:divBdr>
          <w:divsChild>
            <w:div w:id="1113940040">
              <w:marLeft w:val="0"/>
              <w:marRight w:val="0"/>
              <w:marTop w:val="0"/>
              <w:marBottom w:val="0"/>
              <w:divBdr>
                <w:top w:val="none" w:sz="0" w:space="0" w:color="auto"/>
                <w:left w:val="none" w:sz="0" w:space="0" w:color="auto"/>
                <w:bottom w:val="none" w:sz="0" w:space="0" w:color="auto"/>
                <w:right w:val="none" w:sz="0" w:space="0" w:color="auto"/>
              </w:divBdr>
              <w:divsChild>
                <w:div w:id="79108333">
                  <w:marLeft w:val="0"/>
                  <w:marRight w:val="0"/>
                  <w:marTop w:val="300"/>
                  <w:marBottom w:val="150"/>
                  <w:divBdr>
                    <w:top w:val="none" w:sz="0" w:space="0" w:color="auto"/>
                    <w:left w:val="none" w:sz="0" w:space="0" w:color="auto"/>
                    <w:bottom w:val="none" w:sz="0" w:space="0" w:color="auto"/>
                    <w:right w:val="none" w:sz="0" w:space="0" w:color="auto"/>
                  </w:divBdr>
                  <w:divsChild>
                    <w:div w:id="1403869467">
                      <w:marLeft w:val="525"/>
                      <w:marRight w:val="525"/>
                      <w:marTop w:val="0"/>
                      <w:marBottom w:val="0"/>
                      <w:divBdr>
                        <w:top w:val="none" w:sz="0" w:space="0" w:color="auto"/>
                        <w:left w:val="none" w:sz="0" w:space="0" w:color="auto"/>
                        <w:bottom w:val="none" w:sz="0" w:space="0" w:color="auto"/>
                        <w:right w:val="none" w:sz="0" w:space="0" w:color="auto"/>
                      </w:divBdr>
                      <w:divsChild>
                        <w:div w:id="586350664">
                          <w:marLeft w:val="0"/>
                          <w:marRight w:val="0"/>
                          <w:marTop w:val="0"/>
                          <w:marBottom w:val="0"/>
                          <w:divBdr>
                            <w:top w:val="none" w:sz="0" w:space="0" w:color="auto"/>
                            <w:left w:val="none" w:sz="0" w:space="0" w:color="auto"/>
                            <w:bottom w:val="none" w:sz="0" w:space="0" w:color="auto"/>
                            <w:right w:val="none" w:sz="0" w:space="0" w:color="auto"/>
                          </w:divBdr>
                          <w:divsChild>
                            <w:div w:id="53936896">
                              <w:marLeft w:val="0"/>
                              <w:marRight w:val="0"/>
                              <w:marTop w:val="0"/>
                              <w:marBottom w:val="0"/>
                              <w:divBdr>
                                <w:top w:val="none" w:sz="0" w:space="0" w:color="auto"/>
                                <w:left w:val="none" w:sz="0" w:space="0" w:color="auto"/>
                                <w:bottom w:val="none" w:sz="0" w:space="0" w:color="auto"/>
                                <w:right w:val="none" w:sz="0" w:space="0" w:color="auto"/>
                              </w:divBdr>
                              <w:divsChild>
                                <w:div w:id="164103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185188">
      <w:bodyDiv w:val="1"/>
      <w:marLeft w:val="0"/>
      <w:marRight w:val="0"/>
      <w:marTop w:val="0"/>
      <w:marBottom w:val="0"/>
      <w:divBdr>
        <w:top w:val="none" w:sz="0" w:space="0" w:color="auto"/>
        <w:left w:val="none" w:sz="0" w:space="0" w:color="auto"/>
        <w:bottom w:val="none" w:sz="0" w:space="0" w:color="auto"/>
        <w:right w:val="none" w:sz="0" w:space="0" w:color="auto"/>
      </w:divBdr>
      <w:divsChild>
        <w:div w:id="525950871">
          <w:marLeft w:val="0"/>
          <w:marRight w:val="0"/>
          <w:marTop w:val="0"/>
          <w:marBottom w:val="0"/>
          <w:divBdr>
            <w:top w:val="none" w:sz="0" w:space="0" w:color="auto"/>
            <w:left w:val="none" w:sz="0" w:space="0" w:color="auto"/>
            <w:bottom w:val="none" w:sz="0" w:space="0" w:color="auto"/>
            <w:right w:val="none" w:sz="0" w:space="0" w:color="auto"/>
          </w:divBdr>
          <w:divsChild>
            <w:div w:id="1388841949">
              <w:marLeft w:val="0"/>
              <w:marRight w:val="0"/>
              <w:marTop w:val="0"/>
              <w:marBottom w:val="0"/>
              <w:divBdr>
                <w:top w:val="none" w:sz="0" w:space="0" w:color="auto"/>
                <w:left w:val="none" w:sz="0" w:space="0" w:color="auto"/>
                <w:bottom w:val="none" w:sz="0" w:space="0" w:color="auto"/>
                <w:right w:val="none" w:sz="0" w:space="0" w:color="auto"/>
              </w:divBdr>
              <w:divsChild>
                <w:div w:id="1566186784">
                  <w:marLeft w:val="0"/>
                  <w:marRight w:val="0"/>
                  <w:marTop w:val="300"/>
                  <w:marBottom w:val="150"/>
                  <w:divBdr>
                    <w:top w:val="none" w:sz="0" w:space="0" w:color="auto"/>
                    <w:left w:val="none" w:sz="0" w:space="0" w:color="auto"/>
                    <w:bottom w:val="none" w:sz="0" w:space="0" w:color="auto"/>
                    <w:right w:val="none" w:sz="0" w:space="0" w:color="auto"/>
                  </w:divBdr>
                  <w:divsChild>
                    <w:div w:id="1091125642">
                      <w:marLeft w:val="525"/>
                      <w:marRight w:val="525"/>
                      <w:marTop w:val="0"/>
                      <w:marBottom w:val="0"/>
                      <w:divBdr>
                        <w:top w:val="none" w:sz="0" w:space="0" w:color="auto"/>
                        <w:left w:val="none" w:sz="0" w:space="0" w:color="auto"/>
                        <w:bottom w:val="none" w:sz="0" w:space="0" w:color="auto"/>
                        <w:right w:val="none" w:sz="0" w:space="0" w:color="auto"/>
                      </w:divBdr>
                      <w:divsChild>
                        <w:div w:id="112212574">
                          <w:marLeft w:val="0"/>
                          <w:marRight w:val="0"/>
                          <w:marTop w:val="0"/>
                          <w:marBottom w:val="0"/>
                          <w:divBdr>
                            <w:top w:val="none" w:sz="0" w:space="0" w:color="auto"/>
                            <w:left w:val="none" w:sz="0" w:space="0" w:color="auto"/>
                            <w:bottom w:val="none" w:sz="0" w:space="0" w:color="auto"/>
                            <w:right w:val="none" w:sz="0" w:space="0" w:color="auto"/>
                          </w:divBdr>
                          <w:divsChild>
                            <w:div w:id="764574899">
                              <w:marLeft w:val="0"/>
                              <w:marRight w:val="0"/>
                              <w:marTop w:val="0"/>
                              <w:marBottom w:val="0"/>
                              <w:divBdr>
                                <w:top w:val="none" w:sz="0" w:space="0" w:color="auto"/>
                                <w:left w:val="none" w:sz="0" w:space="0" w:color="auto"/>
                                <w:bottom w:val="none" w:sz="0" w:space="0" w:color="auto"/>
                                <w:right w:val="none" w:sz="0" w:space="0" w:color="auto"/>
                              </w:divBdr>
                              <w:divsChild>
                                <w:div w:id="10639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7297026">
      <w:bodyDiv w:val="1"/>
      <w:marLeft w:val="0"/>
      <w:marRight w:val="0"/>
      <w:marTop w:val="0"/>
      <w:marBottom w:val="0"/>
      <w:divBdr>
        <w:top w:val="none" w:sz="0" w:space="0" w:color="auto"/>
        <w:left w:val="none" w:sz="0" w:space="0" w:color="auto"/>
        <w:bottom w:val="none" w:sz="0" w:space="0" w:color="auto"/>
        <w:right w:val="none" w:sz="0" w:space="0" w:color="auto"/>
      </w:divBdr>
      <w:divsChild>
        <w:div w:id="1394625103">
          <w:marLeft w:val="0"/>
          <w:marRight w:val="0"/>
          <w:marTop w:val="0"/>
          <w:marBottom w:val="0"/>
          <w:divBdr>
            <w:top w:val="none" w:sz="0" w:space="0" w:color="auto"/>
            <w:left w:val="none" w:sz="0" w:space="0" w:color="auto"/>
            <w:bottom w:val="none" w:sz="0" w:space="0" w:color="auto"/>
            <w:right w:val="none" w:sz="0" w:space="0" w:color="auto"/>
          </w:divBdr>
          <w:divsChild>
            <w:div w:id="314191430">
              <w:marLeft w:val="0"/>
              <w:marRight w:val="0"/>
              <w:marTop w:val="0"/>
              <w:marBottom w:val="0"/>
              <w:divBdr>
                <w:top w:val="none" w:sz="0" w:space="0" w:color="auto"/>
                <w:left w:val="none" w:sz="0" w:space="0" w:color="auto"/>
                <w:bottom w:val="none" w:sz="0" w:space="0" w:color="auto"/>
                <w:right w:val="none" w:sz="0" w:space="0" w:color="auto"/>
              </w:divBdr>
              <w:divsChild>
                <w:div w:id="1763836608">
                  <w:marLeft w:val="0"/>
                  <w:marRight w:val="0"/>
                  <w:marTop w:val="300"/>
                  <w:marBottom w:val="150"/>
                  <w:divBdr>
                    <w:top w:val="none" w:sz="0" w:space="0" w:color="auto"/>
                    <w:left w:val="none" w:sz="0" w:space="0" w:color="auto"/>
                    <w:bottom w:val="none" w:sz="0" w:space="0" w:color="auto"/>
                    <w:right w:val="none" w:sz="0" w:space="0" w:color="auto"/>
                  </w:divBdr>
                  <w:divsChild>
                    <w:div w:id="157040710">
                      <w:marLeft w:val="525"/>
                      <w:marRight w:val="525"/>
                      <w:marTop w:val="0"/>
                      <w:marBottom w:val="0"/>
                      <w:divBdr>
                        <w:top w:val="none" w:sz="0" w:space="0" w:color="auto"/>
                        <w:left w:val="none" w:sz="0" w:space="0" w:color="auto"/>
                        <w:bottom w:val="none" w:sz="0" w:space="0" w:color="auto"/>
                        <w:right w:val="none" w:sz="0" w:space="0" w:color="auto"/>
                      </w:divBdr>
                      <w:divsChild>
                        <w:div w:id="725101801">
                          <w:marLeft w:val="0"/>
                          <w:marRight w:val="0"/>
                          <w:marTop w:val="0"/>
                          <w:marBottom w:val="0"/>
                          <w:divBdr>
                            <w:top w:val="none" w:sz="0" w:space="0" w:color="auto"/>
                            <w:left w:val="none" w:sz="0" w:space="0" w:color="auto"/>
                            <w:bottom w:val="none" w:sz="0" w:space="0" w:color="auto"/>
                            <w:right w:val="none" w:sz="0" w:space="0" w:color="auto"/>
                          </w:divBdr>
                          <w:divsChild>
                            <w:div w:id="2011564137">
                              <w:marLeft w:val="0"/>
                              <w:marRight w:val="0"/>
                              <w:marTop w:val="0"/>
                              <w:marBottom w:val="0"/>
                              <w:divBdr>
                                <w:top w:val="none" w:sz="0" w:space="0" w:color="auto"/>
                                <w:left w:val="none" w:sz="0" w:space="0" w:color="auto"/>
                                <w:bottom w:val="none" w:sz="0" w:space="0" w:color="auto"/>
                                <w:right w:val="none" w:sz="0" w:space="0" w:color="auto"/>
                              </w:divBdr>
                              <w:divsChild>
                                <w:div w:id="134135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122</Words>
  <Characters>699</Characters>
  <Application>Microsoft Office Word</Application>
  <DocSecurity>0</DocSecurity>
  <Lines>5</Lines>
  <Paragraphs>1</Paragraphs>
  <ScaleCrop>false</ScaleCrop>
  <Company/>
  <LinksUpToDate>false</LinksUpToDate>
  <CharactersWithSpaces>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2015-09-24T01:28:00Z</dcterms:created>
  <dcterms:modified xsi:type="dcterms:W3CDTF">2015-09-24T01:36:00Z</dcterms:modified>
</cp:coreProperties>
</file>