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B5C73">
      <w:pPr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南开大学公共管理专业学位硕士研究生</w:t>
      </w:r>
    </w:p>
    <w:p w14:paraId="2EF2A0B4"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开题及中期考核管理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细则</w:t>
      </w:r>
      <w:r>
        <w:rPr>
          <w:rFonts w:hint="eastAsia" w:ascii="方正小标宋简体" w:hAnsi="方正小标宋简体" w:eastAsia="方正小标宋简体"/>
          <w:sz w:val="44"/>
          <w:szCs w:val="44"/>
        </w:rPr>
        <w:t>(试行)</w:t>
      </w:r>
      <w:bookmarkStart w:id="0" w:name="_GoBack"/>
      <w:bookmarkEnd w:id="0"/>
    </w:p>
    <w:p w14:paraId="4C741166">
      <w:pPr>
        <w:spacing w:before="312" w:beforeLines="10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第一章</w:t>
      </w:r>
      <w:r>
        <w:rPr>
          <w:rFonts w:ascii="黑体" w:hAnsi="黑体" w:eastAsia="黑体"/>
          <w:sz w:val="32"/>
          <w:szCs w:val="32"/>
        </w:rPr>
        <w:tab/>
      </w:r>
      <w:r>
        <w:rPr>
          <w:rFonts w:ascii="黑体" w:hAnsi="黑体" w:eastAsia="黑体"/>
          <w:sz w:val="32"/>
          <w:szCs w:val="32"/>
        </w:rPr>
        <w:tab/>
      </w:r>
      <w:r>
        <w:rPr>
          <w:rFonts w:hint="eastAsia" w:ascii="黑体" w:hAnsi="黑体" w:eastAsia="黑体"/>
          <w:sz w:val="32"/>
          <w:szCs w:val="32"/>
        </w:rPr>
        <w:t>总则</w:t>
      </w:r>
    </w:p>
    <w:p w14:paraId="529AC0DF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第一条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研究生</w:t>
      </w:r>
      <w:r>
        <w:rPr>
          <w:rFonts w:ascii="仿宋" w:hAnsi="仿宋" w:eastAsia="仿宋"/>
          <w:sz w:val="32"/>
          <w:szCs w:val="32"/>
        </w:rPr>
        <w:t>开题</w:t>
      </w:r>
      <w:r>
        <w:rPr>
          <w:rFonts w:hint="eastAsia" w:ascii="仿宋" w:hAnsi="仿宋" w:eastAsia="仿宋"/>
          <w:sz w:val="32"/>
          <w:szCs w:val="32"/>
        </w:rPr>
        <w:t>和中期考核</w:t>
      </w:r>
      <w:r>
        <w:rPr>
          <w:rFonts w:ascii="仿宋" w:hAnsi="仿宋" w:eastAsia="仿宋"/>
          <w:sz w:val="32"/>
          <w:szCs w:val="32"/>
        </w:rPr>
        <w:t>是研究生培养过程的重要环节，是保障学位论文质量的重要</w:t>
      </w:r>
      <w:r>
        <w:rPr>
          <w:rFonts w:hint="eastAsia" w:ascii="仿宋" w:hAnsi="仿宋" w:eastAsia="仿宋"/>
          <w:sz w:val="32"/>
          <w:szCs w:val="32"/>
        </w:rPr>
        <w:t>考核</w:t>
      </w:r>
      <w:r>
        <w:rPr>
          <w:rFonts w:ascii="仿宋" w:hAnsi="仿宋" w:eastAsia="仿宋"/>
          <w:sz w:val="32"/>
          <w:szCs w:val="32"/>
        </w:rPr>
        <w:t>措施。为进一步提高研究生培养质量，</w:t>
      </w:r>
      <w:r>
        <w:rPr>
          <w:rFonts w:hint="eastAsia" w:ascii="仿宋" w:hAnsi="仿宋" w:eastAsia="仿宋"/>
          <w:sz w:val="32"/>
          <w:szCs w:val="32"/>
        </w:rPr>
        <w:t>加强我校研究生培养全过程管理，</w:t>
      </w:r>
      <w:r>
        <w:rPr>
          <w:rFonts w:ascii="仿宋" w:hAnsi="仿宋" w:eastAsia="仿宋"/>
          <w:sz w:val="32"/>
          <w:szCs w:val="32"/>
        </w:rPr>
        <w:t>规范</w:t>
      </w:r>
      <w:r>
        <w:rPr>
          <w:rFonts w:hint="eastAsia" w:ascii="仿宋" w:hAnsi="仿宋" w:eastAsia="仿宋"/>
          <w:sz w:val="32"/>
          <w:szCs w:val="32"/>
        </w:rPr>
        <w:t>培养关键环节的考核</w:t>
      </w:r>
      <w:r>
        <w:rPr>
          <w:rFonts w:ascii="仿宋" w:hAnsi="仿宋" w:eastAsia="仿宋"/>
          <w:sz w:val="32"/>
          <w:szCs w:val="32"/>
        </w:rPr>
        <w:t>工作，根据《教育部 国家发展改革委 财政部关于加快新时代研究生教育改革发展的意见》《国务院学位委员会 教育部关于进一步严格规范学位与研究生教育质量管理的若干意见》等文件精神，结合我校实际，制定本</w:t>
      </w:r>
      <w:r>
        <w:rPr>
          <w:rFonts w:hint="eastAsia" w:ascii="仿宋" w:hAnsi="仿宋" w:eastAsia="仿宋"/>
          <w:sz w:val="32"/>
          <w:szCs w:val="32"/>
        </w:rPr>
        <w:t>管理指导意见</w:t>
      </w:r>
      <w:r>
        <w:rPr>
          <w:rFonts w:ascii="仿宋" w:hAnsi="仿宋" w:eastAsia="仿宋"/>
          <w:sz w:val="32"/>
          <w:szCs w:val="32"/>
        </w:rPr>
        <w:t>。</w:t>
      </w:r>
    </w:p>
    <w:p w14:paraId="363F8546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第二条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公共管理专业学位</w:t>
      </w:r>
      <w:r>
        <w:rPr>
          <w:rFonts w:ascii="仿宋" w:hAnsi="仿宋" w:eastAsia="仿宋"/>
          <w:sz w:val="32"/>
          <w:szCs w:val="32"/>
        </w:rPr>
        <w:t>硕士研究生</w:t>
      </w:r>
      <w:r>
        <w:rPr>
          <w:rFonts w:hint="eastAsia" w:ascii="仿宋" w:hAnsi="仿宋" w:eastAsia="仿宋"/>
          <w:sz w:val="32"/>
          <w:szCs w:val="32"/>
        </w:rPr>
        <w:t>开展学位论文工作均须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完成</w:t>
      </w:r>
      <w:r>
        <w:rPr>
          <w:rFonts w:hint="eastAsia" w:ascii="仿宋" w:hAnsi="仿宋" w:eastAsia="仿宋"/>
          <w:sz w:val="32"/>
          <w:szCs w:val="32"/>
        </w:rPr>
        <w:t>开题及中期考核，通过后方能提交毕业答辩及学位授予申请</w:t>
      </w:r>
      <w:r>
        <w:rPr>
          <w:rFonts w:ascii="仿宋" w:hAnsi="仿宋" w:eastAsia="仿宋"/>
          <w:sz w:val="32"/>
          <w:szCs w:val="32"/>
        </w:rPr>
        <w:t>。</w:t>
      </w:r>
    </w:p>
    <w:p w14:paraId="79671591">
      <w:pPr>
        <w:spacing w:before="312" w:beforeLines="10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章</w:t>
      </w:r>
      <w:r>
        <w:rPr>
          <w:rFonts w:ascii="黑体" w:hAnsi="黑体" w:eastAsia="黑体"/>
          <w:sz w:val="32"/>
          <w:szCs w:val="32"/>
        </w:rPr>
        <w:tab/>
      </w:r>
      <w:r>
        <w:rPr>
          <w:rFonts w:ascii="黑体" w:hAnsi="黑体" w:eastAsia="黑体"/>
          <w:sz w:val="32"/>
          <w:szCs w:val="32"/>
        </w:rPr>
        <w:tab/>
      </w:r>
      <w:r>
        <w:rPr>
          <w:rFonts w:hint="eastAsia" w:ascii="黑体" w:hAnsi="黑体" w:eastAsia="黑体"/>
          <w:sz w:val="32"/>
          <w:szCs w:val="32"/>
        </w:rPr>
        <w:t>开题</w:t>
      </w:r>
    </w:p>
    <w:p w14:paraId="5454349A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三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hint="eastAsia" w:ascii="Times New Roman" w:hAnsi="Times New Roman" w:eastAsia="仿宋" w:cs="Times New Roman"/>
          <w:sz w:val="32"/>
          <w:szCs w:val="32"/>
        </w:rPr>
        <w:t>我校在学</w:t>
      </w:r>
      <w:r>
        <w:rPr>
          <w:rFonts w:ascii="Times New Roman" w:hAnsi="Times New Roman" w:eastAsia="仿宋" w:cs="Times New Roman"/>
          <w:sz w:val="32"/>
          <w:szCs w:val="32"/>
        </w:rPr>
        <w:t>研究生均须按时参加开题。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公共管理专业学位</w:t>
      </w:r>
      <w:r>
        <w:rPr>
          <w:rFonts w:hint="eastAsia" w:ascii="Times New Roman" w:hAnsi="Times New Roman" w:eastAsia="仿宋" w:cs="Times New Roman"/>
          <w:sz w:val="32"/>
          <w:szCs w:val="32"/>
        </w:rPr>
        <w:t>硕士研究生</w:t>
      </w:r>
      <w:r>
        <w:rPr>
          <w:rFonts w:ascii="Times New Roman" w:hAnsi="Times New Roman" w:eastAsia="仿宋" w:cs="Times New Roman"/>
          <w:sz w:val="32"/>
          <w:szCs w:val="32"/>
        </w:rPr>
        <w:t>一般应于第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</w:rPr>
        <w:t>学期</w:t>
      </w:r>
      <w:r>
        <w:rPr>
          <w:rFonts w:ascii="Times New Roman" w:hAnsi="Times New Roman" w:eastAsia="仿宋" w:cs="Times New Roman"/>
          <w:sz w:val="32"/>
          <w:szCs w:val="32"/>
        </w:rPr>
        <w:t>完成开题。休学</w:t>
      </w:r>
      <w:r>
        <w:rPr>
          <w:rFonts w:hint="eastAsia" w:ascii="Times New Roman" w:hAnsi="Times New Roman" w:eastAsia="仿宋" w:cs="Times New Roman"/>
          <w:sz w:val="32"/>
          <w:szCs w:val="32"/>
        </w:rPr>
        <w:t>、保留学籍</w:t>
      </w:r>
      <w:r>
        <w:rPr>
          <w:rFonts w:ascii="Times New Roman" w:hAnsi="Times New Roman" w:eastAsia="仿宋" w:cs="Times New Roman"/>
          <w:sz w:val="32"/>
          <w:szCs w:val="32"/>
        </w:rPr>
        <w:t>研究生，开题期限</w:t>
      </w:r>
      <w:r>
        <w:rPr>
          <w:rFonts w:hint="eastAsia" w:ascii="Times New Roman" w:hAnsi="Times New Roman" w:eastAsia="仿宋" w:cs="Times New Roman"/>
          <w:sz w:val="32"/>
          <w:szCs w:val="32"/>
        </w:rPr>
        <w:t>根据休学、保留学籍时长</w:t>
      </w:r>
      <w:r>
        <w:rPr>
          <w:rFonts w:ascii="Times New Roman" w:hAnsi="Times New Roman" w:eastAsia="仿宋" w:cs="Times New Roman"/>
          <w:sz w:val="32"/>
          <w:szCs w:val="32"/>
        </w:rPr>
        <w:t>顺延，复学后应及时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主动申请</w:t>
      </w:r>
      <w:r>
        <w:rPr>
          <w:rFonts w:ascii="Times New Roman" w:hAnsi="Times New Roman" w:eastAsia="仿宋" w:cs="Times New Roman"/>
          <w:sz w:val="32"/>
          <w:szCs w:val="32"/>
        </w:rPr>
        <w:t>开题。</w:t>
      </w:r>
    </w:p>
    <w:p w14:paraId="3C873B3A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bCs/>
          <w:sz w:val="32"/>
          <w:szCs w:val="32"/>
        </w:rPr>
        <w:t>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因特殊情况，研究生可申请延期开题。申请延期开题</w:t>
      </w:r>
      <w:r>
        <w:rPr>
          <w:rFonts w:ascii="仿宋" w:hAnsi="仿宋" w:eastAsia="仿宋"/>
          <w:sz w:val="32"/>
          <w:szCs w:val="32"/>
        </w:rPr>
        <w:t>须</w:t>
      </w:r>
      <w:r>
        <w:rPr>
          <w:rFonts w:hint="eastAsia" w:ascii="仿宋" w:hAnsi="仿宋" w:eastAsia="仿宋"/>
          <w:sz w:val="32"/>
          <w:szCs w:val="32"/>
        </w:rPr>
        <w:t>在“第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条”规定时间内</w:t>
      </w:r>
      <w:r>
        <w:rPr>
          <w:rFonts w:ascii="仿宋" w:hAnsi="仿宋" w:eastAsia="仿宋"/>
          <w:sz w:val="32"/>
          <w:szCs w:val="32"/>
        </w:rPr>
        <w:t>向所在培养单位提交书面申请，经导师和培养单位同意后方可延期开题。</w:t>
      </w:r>
      <w:r>
        <w:rPr>
          <w:rFonts w:hint="eastAsia" w:ascii="仿宋" w:hAnsi="仿宋" w:eastAsia="仿宋"/>
          <w:sz w:val="32"/>
          <w:szCs w:val="32"/>
        </w:rPr>
        <w:t>硕士生最长允许延期</w:t>
      </w:r>
      <w:r>
        <w:rPr>
          <w:rFonts w:ascii="仿宋" w:hAnsi="仿宋" w:eastAsia="仿宋"/>
          <w:sz w:val="32"/>
          <w:szCs w:val="32"/>
        </w:rPr>
        <w:t>6个月（自申请延期获得批准之日起计算）。原则上，通过开题报告至申请</w:t>
      </w:r>
      <w:r>
        <w:rPr>
          <w:rFonts w:hint="eastAsia" w:ascii="仿宋" w:hAnsi="仿宋" w:eastAsia="仿宋"/>
          <w:sz w:val="32"/>
          <w:szCs w:val="32"/>
        </w:rPr>
        <w:t>毕业</w:t>
      </w:r>
      <w:r>
        <w:rPr>
          <w:rFonts w:ascii="仿宋" w:hAnsi="仿宋" w:eastAsia="仿宋"/>
          <w:sz w:val="32"/>
          <w:szCs w:val="32"/>
        </w:rPr>
        <w:t>答辩的时间，硕士生不少于9个月。</w:t>
      </w:r>
    </w:p>
    <w:p w14:paraId="7C8F7B27"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bCs/>
          <w:sz w:val="32"/>
          <w:szCs w:val="32"/>
        </w:rPr>
        <w:t>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开题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原则上</w:t>
      </w:r>
      <w:r>
        <w:rPr>
          <w:rFonts w:ascii="仿宋" w:hAnsi="仿宋" w:eastAsia="仿宋"/>
          <w:sz w:val="32"/>
          <w:szCs w:val="32"/>
        </w:rPr>
        <w:t>以</w:t>
      </w:r>
      <w:r>
        <w:rPr>
          <w:rFonts w:hint="eastAsia" w:ascii="仿宋" w:hAnsi="仿宋" w:eastAsia="仿宋"/>
          <w:sz w:val="32"/>
          <w:szCs w:val="32"/>
        </w:rPr>
        <w:t>现场汇报的方式组织开展，汇报人须提前提交纸质开题报告。拟涉密的学位论文，在开题之前须办理涉密论文开题报告申请和审查。</w:t>
      </w:r>
    </w:p>
    <w:p w14:paraId="78B9B90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楷体" w:hAnsi="楷体" w:eastAsia="楷体"/>
          <w:b/>
          <w:bCs/>
          <w:sz w:val="32"/>
          <w:szCs w:val="32"/>
        </w:rPr>
        <w:t>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开题报告内容包含论文选题依据、研究内容及目标、研究方案及可行性分析、研究工作计划、研究特色与创新之处等。开题报告的具体内容可参考如下：</w:t>
      </w:r>
    </w:p>
    <w:p w14:paraId="07FB842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（一）选题依据（论文选题的背景、研究意义、国内外研究现状分析）；</w:t>
      </w:r>
    </w:p>
    <w:p w14:paraId="570A955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（二）研究目标及内容（包括研究目标、具体研究内容、拟解决的关键问题）；</w:t>
      </w:r>
    </w:p>
    <w:p w14:paraId="4C0F8F5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（三）研究方案及可行性分析（包括研究思路与方法、技术路线、实验或调查方案及可行性分析）；</w:t>
      </w:r>
    </w:p>
    <w:p w14:paraId="0BFA853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（四）研究特色与创新之处；</w:t>
      </w:r>
    </w:p>
    <w:p w14:paraId="24D5B14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（五）研究工作计划。</w:t>
      </w:r>
    </w:p>
    <w:p w14:paraId="1388DF10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/>
          <w:b/>
          <w:bCs/>
          <w:sz w:val="32"/>
          <w:szCs w:val="32"/>
        </w:rPr>
        <w:t>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开题报告汇报会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研究生</w:t>
      </w:r>
      <w:r>
        <w:rPr>
          <w:rFonts w:hint="eastAsia" w:ascii="仿宋" w:hAnsi="仿宋" w:eastAsia="仿宋"/>
          <w:sz w:val="32"/>
          <w:szCs w:val="32"/>
        </w:rPr>
        <w:t>须向评审组</w:t>
      </w:r>
      <w:r>
        <w:rPr>
          <w:rFonts w:ascii="仿宋" w:hAnsi="仿宋" w:eastAsia="仿宋"/>
          <w:sz w:val="32"/>
          <w:szCs w:val="32"/>
        </w:rPr>
        <w:t>作</w:t>
      </w:r>
      <w:r>
        <w:rPr>
          <w:rFonts w:hint="eastAsia" w:ascii="仿宋" w:hAnsi="仿宋" w:eastAsia="仿宋"/>
          <w:sz w:val="32"/>
          <w:szCs w:val="32"/>
        </w:rPr>
        <w:t>开题汇报</w:t>
      </w:r>
      <w:r>
        <w:rPr>
          <w:rFonts w:ascii="仿宋" w:hAnsi="仿宋" w:eastAsia="仿宋"/>
          <w:sz w:val="32"/>
          <w:szCs w:val="32"/>
        </w:rPr>
        <w:t>，并回答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提问；</w:t>
      </w:r>
      <w:r>
        <w:rPr>
          <w:rFonts w:hint="eastAsia" w:ascii="仿宋" w:hAnsi="仿宋" w:eastAsia="仿宋"/>
          <w:sz w:val="32"/>
          <w:szCs w:val="32"/>
        </w:rPr>
        <w:t>评审</w:t>
      </w:r>
      <w:r>
        <w:rPr>
          <w:rFonts w:ascii="仿宋" w:hAnsi="仿宋" w:eastAsia="仿宋"/>
          <w:sz w:val="32"/>
          <w:szCs w:val="32"/>
        </w:rPr>
        <w:t>组听取开题报告并审核相关材料，</w:t>
      </w:r>
      <w:r>
        <w:rPr>
          <w:rFonts w:hint="eastAsia" w:ascii="仿宋" w:hAnsi="仿宋" w:eastAsia="仿宋"/>
          <w:sz w:val="32"/>
          <w:szCs w:val="32"/>
        </w:rPr>
        <w:t>根据《开题报告评价表》</w:t>
      </w:r>
      <w:r>
        <w:rPr>
          <w:rFonts w:ascii="仿宋" w:hAnsi="仿宋" w:eastAsia="仿宋"/>
          <w:sz w:val="32"/>
          <w:szCs w:val="32"/>
        </w:rPr>
        <w:t>进行评价，提出明确的修改意见，并给出考核结论。</w:t>
      </w:r>
      <w:r>
        <w:rPr>
          <w:rFonts w:hint="eastAsia" w:ascii="仿宋" w:hAnsi="仿宋" w:eastAsia="仿宋"/>
          <w:sz w:val="32"/>
          <w:szCs w:val="32"/>
        </w:rPr>
        <w:t>《开题报告评价表》不做必须要求，仅作为考核组专家评审参考。</w:t>
      </w:r>
    </w:p>
    <w:p w14:paraId="4498996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开题报告评审成绩分为合格、基本合格、不合格三个等级</w:t>
      </w:r>
      <w:r>
        <w:rPr>
          <w:rFonts w:ascii="仿宋" w:hAnsi="仿宋" w:eastAsia="仿宋"/>
          <w:sz w:val="32"/>
          <w:szCs w:val="32"/>
        </w:rPr>
        <w:t>。开题报告</w:t>
      </w:r>
      <w:r>
        <w:rPr>
          <w:rFonts w:hint="eastAsia" w:ascii="仿宋" w:hAnsi="仿宋" w:eastAsia="仿宋"/>
          <w:sz w:val="32"/>
          <w:szCs w:val="32"/>
        </w:rPr>
        <w:t>评审</w:t>
      </w:r>
      <w:r>
        <w:rPr>
          <w:rFonts w:ascii="仿宋" w:hAnsi="仿宋" w:eastAsia="仿宋"/>
          <w:sz w:val="32"/>
          <w:szCs w:val="32"/>
        </w:rPr>
        <w:t>结果为“基本合格”</w:t>
      </w:r>
      <w:r>
        <w:rPr>
          <w:rFonts w:hint="eastAsia" w:ascii="仿宋" w:hAnsi="仿宋" w:eastAsia="仿宋"/>
          <w:sz w:val="32"/>
          <w:szCs w:val="32"/>
        </w:rPr>
        <w:t>或“合格”</w:t>
      </w:r>
      <w:r>
        <w:rPr>
          <w:rFonts w:ascii="仿宋" w:hAnsi="仿宋" w:eastAsia="仿宋"/>
          <w:sz w:val="32"/>
          <w:szCs w:val="32"/>
        </w:rPr>
        <w:t>为通过开题报告</w:t>
      </w:r>
      <w:r>
        <w:rPr>
          <w:rFonts w:hint="eastAsia" w:ascii="仿宋" w:hAnsi="仿宋" w:eastAsia="仿宋"/>
          <w:sz w:val="32"/>
          <w:szCs w:val="32"/>
        </w:rPr>
        <w:t>考核</w:t>
      </w:r>
      <w:r>
        <w:rPr>
          <w:rFonts w:ascii="仿宋" w:hAnsi="仿宋" w:eastAsia="仿宋"/>
          <w:sz w:val="32"/>
          <w:szCs w:val="32"/>
        </w:rPr>
        <w:t>。如开题报告结果为“基本合格”，报告人需对修改意见进行书面答复，并对开题报告进行针对性修改、完善，修改后的开题报告经导师组签字确认后留档保存。</w:t>
      </w:r>
    </w:p>
    <w:p w14:paraId="7404B64A">
      <w:pPr>
        <w:ind w:firstLine="643" w:firstLineChars="200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楷体" w:hAnsi="楷体" w:eastAsia="楷体"/>
          <w:b/>
          <w:bCs/>
          <w:sz w:val="32"/>
          <w:szCs w:val="32"/>
        </w:rPr>
        <w:t>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研究生根据</w:t>
      </w:r>
      <w:r>
        <w:rPr>
          <w:rFonts w:hint="eastAsia" w:ascii="仿宋" w:hAnsi="仿宋" w:eastAsia="仿宋"/>
          <w:sz w:val="32"/>
          <w:szCs w:val="32"/>
        </w:rPr>
        <w:t>评审</w:t>
      </w:r>
      <w:r>
        <w:rPr>
          <w:rFonts w:ascii="仿宋" w:hAnsi="仿宋" w:eastAsia="仿宋"/>
          <w:sz w:val="32"/>
          <w:szCs w:val="32"/>
        </w:rPr>
        <w:t>意见对开题报告进行修改，经导师审核后提交所在培养单位。</w:t>
      </w:r>
      <w:r>
        <w:rPr>
          <w:rFonts w:ascii="仿宋" w:hAnsi="仿宋" w:eastAsia="仿宋"/>
          <w:sz w:val="32"/>
          <w:szCs w:val="32"/>
          <w:highlight w:val="none"/>
        </w:rPr>
        <w:t>开题报告定稿后，由所在培养单位保存，待研究生毕业或</w:t>
      </w:r>
      <w:r>
        <w:rPr>
          <w:rFonts w:hint="eastAsia" w:ascii="仿宋" w:hAnsi="仿宋" w:eastAsia="仿宋"/>
          <w:sz w:val="32"/>
          <w:szCs w:val="32"/>
          <w:highlight w:val="none"/>
        </w:rPr>
        <w:t>授予学位</w:t>
      </w:r>
      <w:r>
        <w:rPr>
          <w:rFonts w:ascii="仿宋" w:hAnsi="仿宋" w:eastAsia="仿宋"/>
          <w:sz w:val="32"/>
          <w:szCs w:val="32"/>
          <w:highlight w:val="none"/>
        </w:rPr>
        <w:t>后，存入</w:t>
      </w:r>
      <w:r>
        <w:rPr>
          <w:rFonts w:hint="eastAsia" w:ascii="仿宋" w:hAnsi="仿宋" w:eastAsia="仿宋"/>
          <w:sz w:val="32"/>
          <w:szCs w:val="32"/>
          <w:highlight w:val="none"/>
        </w:rPr>
        <w:t>培养</w:t>
      </w:r>
      <w:r>
        <w:rPr>
          <w:rFonts w:ascii="仿宋" w:hAnsi="仿宋" w:eastAsia="仿宋"/>
          <w:sz w:val="32"/>
          <w:szCs w:val="32"/>
          <w:highlight w:val="none"/>
        </w:rPr>
        <w:t>档案。</w:t>
      </w:r>
    </w:p>
    <w:p w14:paraId="5626F27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考核结果为“不合格”者，须重新进行开题，通过后方能进入中期考核环节。</w:t>
      </w:r>
    </w:p>
    <w:p w14:paraId="17C41BA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九</w:t>
      </w:r>
      <w:r>
        <w:rPr>
          <w:rFonts w:hint="eastAsia" w:ascii="楷体" w:hAnsi="楷体" w:eastAsia="楷体"/>
          <w:b/>
          <w:bCs/>
          <w:sz w:val="32"/>
          <w:szCs w:val="32"/>
        </w:rPr>
        <w:t>条</w:t>
      </w:r>
      <w:r>
        <w:rPr>
          <w:rFonts w:ascii="楷体" w:hAnsi="楷体" w:eastAsia="楷体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开题工作结束后的一周内将公布考核结果并告知研究生本人，同时报研究生院备案。</w:t>
      </w:r>
    </w:p>
    <w:p w14:paraId="248D28E1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 xml:space="preserve">第十条 </w:t>
      </w:r>
      <w:r>
        <w:rPr>
          <w:rFonts w:ascii="仿宋" w:hAnsi="仿宋" w:eastAsia="仿宋"/>
          <w:sz w:val="32"/>
          <w:szCs w:val="32"/>
        </w:rPr>
        <w:t>开题通过</w:t>
      </w:r>
      <w:r>
        <w:rPr>
          <w:rFonts w:hint="eastAsia" w:ascii="仿宋" w:hAnsi="仿宋" w:eastAsia="仿宋"/>
          <w:sz w:val="32"/>
          <w:szCs w:val="32"/>
        </w:rPr>
        <w:t>后</w:t>
      </w:r>
      <w:r>
        <w:rPr>
          <w:rFonts w:ascii="仿宋" w:hAnsi="仿宋" w:eastAsia="仿宋"/>
          <w:sz w:val="32"/>
          <w:szCs w:val="32"/>
        </w:rPr>
        <w:t>，因研究内容发生实质性变更，</w:t>
      </w:r>
      <w:r>
        <w:rPr>
          <w:rFonts w:hint="eastAsia" w:ascii="仿宋" w:hAnsi="仿宋" w:eastAsia="仿宋"/>
          <w:sz w:val="32"/>
          <w:szCs w:val="32"/>
        </w:rPr>
        <w:t>需更改论文选题的，</w:t>
      </w:r>
      <w:r>
        <w:rPr>
          <w:rFonts w:ascii="仿宋" w:hAnsi="仿宋" w:eastAsia="仿宋"/>
          <w:sz w:val="32"/>
          <w:szCs w:val="32"/>
        </w:rPr>
        <w:t>研究生应提出书面申请，经导师组同意后报学位评定分委员会批准备案</w:t>
      </w:r>
      <w:r>
        <w:rPr>
          <w:rFonts w:hint="eastAsia" w:ascii="仿宋" w:hAnsi="仿宋" w:eastAsia="仿宋"/>
          <w:sz w:val="32"/>
          <w:szCs w:val="32"/>
        </w:rPr>
        <w:t>，并</w:t>
      </w:r>
      <w:r>
        <w:rPr>
          <w:rFonts w:ascii="仿宋" w:hAnsi="仿宋" w:eastAsia="仿宋"/>
          <w:sz w:val="32"/>
          <w:szCs w:val="32"/>
        </w:rPr>
        <w:t>在规定期限内重新组织开题报告。</w:t>
      </w:r>
    </w:p>
    <w:p w14:paraId="50DDAA89">
      <w:pPr>
        <w:spacing w:before="312" w:beforeLines="10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章</w:t>
      </w:r>
      <w:r>
        <w:rPr>
          <w:rFonts w:ascii="黑体" w:hAnsi="黑体" w:eastAsia="黑体"/>
          <w:sz w:val="32"/>
          <w:szCs w:val="32"/>
        </w:rPr>
        <w:tab/>
      </w:r>
      <w:r>
        <w:rPr>
          <w:rFonts w:ascii="黑体" w:hAnsi="黑体" w:eastAsia="黑体"/>
          <w:sz w:val="32"/>
          <w:szCs w:val="32"/>
        </w:rPr>
        <w:tab/>
      </w:r>
      <w:r>
        <w:rPr>
          <w:rFonts w:hint="eastAsia" w:ascii="黑体" w:hAnsi="黑体" w:eastAsia="黑体"/>
          <w:sz w:val="32"/>
          <w:szCs w:val="32"/>
        </w:rPr>
        <w:t>中期考核</w:t>
      </w:r>
    </w:p>
    <w:p w14:paraId="6386556D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第十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一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ascii="Times New Roman" w:hAnsi="Times New Roman" w:eastAsia="仿宋" w:cs="Times New Roman"/>
          <w:sz w:val="32"/>
          <w:szCs w:val="32"/>
        </w:rPr>
        <w:t>我校在学研究生在完成课程学习、通过开题后均须参加中期考核。</w:t>
      </w:r>
    </w:p>
    <w:p w14:paraId="381ACD67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第十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二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因公共管理专业学位</w:t>
      </w:r>
      <w:r>
        <w:rPr>
          <w:rFonts w:hint="eastAsia" w:ascii="Times New Roman" w:hAnsi="Times New Roman" w:eastAsia="仿宋" w:cs="Times New Roman"/>
          <w:sz w:val="32"/>
          <w:szCs w:val="32"/>
        </w:rPr>
        <w:t>硕士学制不足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</w:rPr>
        <w:t>年，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按照研究生院规定，可</w:t>
      </w:r>
      <w:r>
        <w:rPr>
          <w:rFonts w:ascii="Times New Roman" w:hAnsi="Times New Roman" w:eastAsia="仿宋" w:cs="Times New Roman"/>
          <w:sz w:val="32"/>
          <w:szCs w:val="32"/>
        </w:rPr>
        <w:t>将开题</w:t>
      </w:r>
      <w:r>
        <w:rPr>
          <w:rFonts w:hint="eastAsia" w:ascii="Times New Roman" w:hAnsi="Times New Roman" w:eastAsia="仿宋" w:cs="Times New Roman"/>
          <w:sz w:val="32"/>
          <w:szCs w:val="32"/>
        </w:rPr>
        <w:t>报告</w:t>
      </w:r>
      <w:r>
        <w:rPr>
          <w:rFonts w:ascii="Times New Roman" w:hAnsi="Times New Roman" w:eastAsia="仿宋" w:cs="Times New Roman"/>
          <w:sz w:val="32"/>
          <w:szCs w:val="32"/>
        </w:rPr>
        <w:t>和中期考核</w:t>
      </w:r>
      <w:r>
        <w:rPr>
          <w:rFonts w:hint="eastAsia" w:ascii="Times New Roman" w:hAnsi="Times New Roman" w:eastAsia="仿宋" w:cs="Times New Roman"/>
          <w:sz w:val="32"/>
          <w:szCs w:val="32"/>
        </w:rPr>
        <w:t>环节</w:t>
      </w:r>
      <w:r>
        <w:rPr>
          <w:rFonts w:ascii="Times New Roman" w:hAnsi="Times New Roman" w:eastAsia="仿宋" w:cs="Times New Roman"/>
          <w:sz w:val="32"/>
          <w:szCs w:val="32"/>
        </w:rPr>
        <w:t>合并进行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因此公共管理专业学位硕士的中期考核与开题合并进行，相关材料通过开题后一同提交。</w:t>
      </w:r>
    </w:p>
    <w:p w14:paraId="33162722"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如因特殊</w:t>
      </w:r>
      <w:r>
        <w:rPr>
          <w:rFonts w:ascii="Times New Roman" w:hAnsi="Times New Roman" w:eastAsia="仿宋" w:cs="Times New Roman"/>
          <w:sz w:val="32"/>
          <w:szCs w:val="32"/>
        </w:rPr>
        <w:t>原因无法按时参加考核的，须提前向所在培养单位提交书面申请，经导师和所在学院同意后可延期考核。</w:t>
      </w:r>
      <w:r>
        <w:rPr>
          <w:rFonts w:hint="eastAsia" w:ascii="仿宋" w:hAnsi="仿宋" w:eastAsia="仿宋"/>
          <w:sz w:val="32"/>
          <w:szCs w:val="32"/>
        </w:rPr>
        <w:t>硕士生最长允许延期</w:t>
      </w:r>
      <w:r>
        <w:rPr>
          <w:rFonts w:ascii="仿宋" w:hAnsi="仿宋" w:eastAsia="仿宋"/>
          <w:sz w:val="32"/>
          <w:szCs w:val="32"/>
        </w:rPr>
        <w:t>6个月（自申请延期获得批准之日起计算）。</w:t>
      </w:r>
      <w:r>
        <w:rPr>
          <w:rFonts w:ascii="Times New Roman" w:hAnsi="Times New Roman" w:eastAsia="仿宋" w:cs="Times New Roman"/>
          <w:sz w:val="32"/>
          <w:szCs w:val="32"/>
        </w:rPr>
        <w:t>研究生应在延期</w:t>
      </w:r>
      <w:r>
        <w:rPr>
          <w:rFonts w:hint="eastAsia" w:ascii="Times New Roman" w:hAnsi="Times New Roman" w:eastAsia="仿宋" w:cs="Times New Roman"/>
          <w:sz w:val="32"/>
          <w:szCs w:val="32"/>
        </w:rPr>
        <w:t>期满前申请参加中期考核，期满未提出申请的，记为该次中期考核不合格。</w:t>
      </w:r>
    </w:p>
    <w:p w14:paraId="6D13DB9F"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休学</w:t>
      </w:r>
      <w:r>
        <w:rPr>
          <w:rFonts w:hint="eastAsia" w:ascii="Times New Roman" w:hAnsi="Times New Roman" w:eastAsia="仿宋" w:cs="Times New Roman"/>
          <w:sz w:val="32"/>
          <w:szCs w:val="32"/>
        </w:rPr>
        <w:t>、保留学籍</w:t>
      </w:r>
      <w:r>
        <w:rPr>
          <w:rFonts w:ascii="Times New Roman" w:hAnsi="Times New Roman" w:eastAsia="仿宋" w:cs="Times New Roman"/>
          <w:sz w:val="32"/>
          <w:szCs w:val="32"/>
        </w:rPr>
        <w:t>研究生，</w:t>
      </w:r>
      <w:r>
        <w:rPr>
          <w:rFonts w:hint="eastAsia" w:ascii="Times New Roman" w:hAnsi="Times New Roman" w:eastAsia="仿宋" w:cs="Times New Roman"/>
          <w:sz w:val="32"/>
          <w:szCs w:val="32"/>
        </w:rPr>
        <w:t>中期考核</w:t>
      </w:r>
      <w:r>
        <w:rPr>
          <w:rFonts w:ascii="Times New Roman" w:hAnsi="Times New Roman" w:eastAsia="仿宋" w:cs="Times New Roman"/>
          <w:sz w:val="32"/>
          <w:szCs w:val="32"/>
        </w:rPr>
        <w:t>期限</w:t>
      </w:r>
      <w:r>
        <w:rPr>
          <w:rFonts w:hint="eastAsia" w:ascii="Times New Roman" w:hAnsi="Times New Roman" w:eastAsia="仿宋" w:cs="Times New Roman"/>
          <w:sz w:val="32"/>
          <w:szCs w:val="32"/>
        </w:rPr>
        <w:t>根据休学、保留学籍时长</w:t>
      </w:r>
      <w:r>
        <w:rPr>
          <w:rFonts w:ascii="Times New Roman" w:hAnsi="Times New Roman" w:eastAsia="仿宋" w:cs="Times New Roman"/>
          <w:sz w:val="32"/>
          <w:szCs w:val="32"/>
        </w:rPr>
        <w:t>顺延，复学后应及时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主动</w:t>
      </w:r>
      <w:r>
        <w:rPr>
          <w:rFonts w:hint="eastAsia" w:ascii="Times New Roman" w:hAnsi="Times New Roman" w:eastAsia="仿宋" w:cs="Times New Roman"/>
          <w:sz w:val="32"/>
          <w:szCs w:val="32"/>
        </w:rPr>
        <w:t>参加中期考核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 w14:paraId="6FFD864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第十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/>
          <w:sz w:val="32"/>
          <w:szCs w:val="32"/>
        </w:rPr>
        <w:t>研究生中期考核按照研究生全面发展的要求，根据学科</w:t>
      </w:r>
      <w:r>
        <w:rPr>
          <w:rFonts w:ascii="仿宋" w:hAnsi="仿宋" w:eastAsia="仿宋"/>
          <w:sz w:val="32"/>
          <w:szCs w:val="32"/>
        </w:rPr>
        <w:t>/专业培养方案要求和研究生个人培养计划</w:t>
      </w:r>
      <w:r>
        <w:rPr>
          <w:rFonts w:hint="eastAsia" w:ascii="仿宋" w:hAnsi="仿宋" w:eastAsia="仿宋"/>
          <w:sz w:val="32"/>
          <w:szCs w:val="32"/>
        </w:rPr>
        <w:t>，主要考核研究生思想品德、课程学习、科研能力及研究进展三个方面。</w:t>
      </w:r>
    </w:p>
    <w:p w14:paraId="5FD33E2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开题中期</w:t>
      </w:r>
      <w:r>
        <w:rPr>
          <w:rFonts w:hint="eastAsia" w:ascii="仿宋" w:hAnsi="仿宋" w:eastAsia="仿宋"/>
          <w:sz w:val="32"/>
          <w:szCs w:val="32"/>
        </w:rPr>
        <w:t>考核小组填写《研究生中期考核表》，考核成绩采用百分制。具体考核内容参考如下：</w:t>
      </w:r>
    </w:p>
    <w:p w14:paraId="02555A4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（一）思想品德。主要考核研究生的道德品质、学习态度、组织纪律、学术规范等方面；</w:t>
      </w:r>
    </w:p>
    <w:p w14:paraId="0F819F3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（二）课程学习。主要考核研究生完成培养计划中课程学习（成绩与学分）情况；</w:t>
      </w:r>
    </w:p>
    <w:p w14:paraId="1F46710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（三）科研能力及研究进展。根据开题报告内容，重点考核学生工作进展，研究中存在的问题和下一步工作设想。</w:t>
      </w:r>
    </w:p>
    <w:p w14:paraId="088761D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考核小组结合研究进展、研究生日常科研表现，综合考察学生的科学研究能力，依据《中期考核评价表》评分，不以学生是否获得科研成果（如论文、专利等）作为其是否通过中期考核的充分必要条件。《中期考核评价表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不做必须要求，</w:t>
      </w:r>
      <w:r>
        <w:rPr>
          <w:rFonts w:hint="eastAsia" w:ascii="仿宋" w:hAnsi="仿宋" w:eastAsia="仿宋"/>
          <w:sz w:val="32"/>
          <w:szCs w:val="32"/>
        </w:rPr>
        <w:t>仅作为考核组专家评审参考。</w:t>
      </w:r>
    </w:p>
    <w:p w14:paraId="5F7CED16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</w:rPr>
        <w:t>十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四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ascii="Times New Roman" w:hAnsi="Times New Roman" w:eastAsia="仿宋" w:cs="Times New Roman"/>
          <w:sz w:val="32"/>
          <w:szCs w:val="32"/>
        </w:rPr>
        <w:t>中期考核工作结束后的一周内将公布考核结果并告知研究生本人，同时报研究生备案。</w:t>
      </w:r>
    </w:p>
    <w:p w14:paraId="06A210AD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十五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ascii="Times New Roman" w:hAnsi="Times New Roman" w:eastAsia="仿宋" w:cs="Times New Roman"/>
          <w:sz w:val="32"/>
          <w:szCs w:val="32"/>
        </w:rPr>
        <w:t>根据中期考核成绩，考核结果分为优秀、合格、不合格三个等级。考核结果为优秀或合格的，通过中期考核；考核结果为不合格的，不通过中期考核。考核成绩由中期考核专家小组确定，如遇重大分歧无法评定者，应报学位所在</w:t>
      </w:r>
      <w:r>
        <w:rPr>
          <w:rFonts w:hint="eastAsia" w:ascii="Times New Roman" w:hAnsi="Times New Roman" w:eastAsia="仿宋" w:cs="Times New Roman"/>
          <w:sz w:val="32"/>
          <w:szCs w:val="32"/>
        </w:rPr>
        <w:t>学位</w:t>
      </w:r>
      <w:r>
        <w:rPr>
          <w:rFonts w:ascii="Times New Roman" w:hAnsi="Times New Roman" w:eastAsia="仿宋" w:cs="Times New Roman"/>
          <w:sz w:val="32"/>
          <w:szCs w:val="32"/>
        </w:rPr>
        <w:t>评定分委员会</w:t>
      </w:r>
      <w:r>
        <w:rPr>
          <w:rFonts w:hint="eastAsia" w:ascii="Times New Roman" w:hAnsi="Times New Roman" w:eastAsia="仿宋" w:cs="Times New Roman"/>
          <w:sz w:val="32"/>
          <w:szCs w:val="32"/>
        </w:rPr>
        <w:t>讨论</w:t>
      </w:r>
      <w:r>
        <w:rPr>
          <w:rFonts w:ascii="Times New Roman" w:hAnsi="Times New Roman" w:eastAsia="仿宋" w:cs="Times New Roman"/>
          <w:sz w:val="32"/>
          <w:szCs w:val="32"/>
        </w:rPr>
        <w:t>决定。</w:t>
      </w:r>
    </w:p>
    <w:p w14:paraId="48B00FDA"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研究生中期考核优秀比例原则上不高于考核基数的20%。</w:t>
      </w:r>
    </w:p>
    <w:p w14:paraId="1CAC0791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十六</w:t>
      </w:r>
      <w:r>
        <w:rPr>
          <w:rFonts w:ascii="楷体" w:hAnsi="楷体" w:eastAsia="楷体"/>
          <w:b/>
          <w:bCs/>
          <w:sz w:val="32"/>
          <w:szCs w:val="32"/>
        </w:rPr>
        <w:t>条</w:t>
      </w:r>
      <w:r>
        <w:rPr>
          <w:rFonts w:hint="eastAsia" w:ascii="楷体" w:hAnsi="楷体" w:eastAsia="楷体"/>
          <w:b/>
          <w:bCs/>
          <w:sz w:val="32"/>
          <w:szCs w:val="32"/>
        </w:rPr>
        <w:t xml:space="preserve"> </w:t>
      </w:r>
      <w:r>
        <w:rPr>
          <w:rFonts w:ascii="Times New Roman" w:hAnsi="Times New Roman" w:eastAsia="仿宋" w:cs="Times New Roman"/>
          <w:sz w:val="32"/>
          <w:szCs w:val="32"/>
        </w:rPr>
        <w:t>中期考核不通过者，须在至少2个月以后申请再次中期考核</w:t>
      </w:r>
      <w:r>
        <w:rPr>
          <w:rFonts w:hint="eastAsia" w:ascii="Times New Roman" w:hAnsi="Times New Roman" w:eastAsia="仿宋" w:cs="Times New Roman"/>
          <w:sz w:val="32"/>
          <w:szCs w:val="32"/>
        </w:rPr>
        <w:t>，一年内未提出再次中期考核申请者按照两次中期考核不合格处理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 w14:paraId="150419AB"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两次中期考核不通过者，应予以延期毕业处理；如该生无法在最长修业年限内完成学业，可予以退学处理。</w:t>
      </w:r>
    </w:p>
    <w:p w14:paraId="76890712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十七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公共管理专业学位</w:t>
      </w:r>
      <w:r>
        <w:rPr>
          <w:rFonts w:ascii="Times New Roman" w:hAnsi="Times New Roman" w:eastAsia="仿宋" w:cs="Times New Roman"/>
          <w:sz w:val="32"/>
          <w:szCs w:val="32"/>
        </w:rPr>
        <w:t>硕士</w:t>
      </w:r>
      <w:r>
        <w:rPr>
          <w:rFonts w:hint="eastAsia" w:ascii="Times New Roman" w:hAnsi="Times New Roman" w:eastAsia="仿宋" w:cs="Times New Roman"/>
          <w:sz w:val="32"/>
          <w:szCs w:val="32"/>
        </w:rPr>
        <w:t>研究生通过</w:t>
      </w:r>
      <w:r>
        <w:rPr>
          <w:rFonts w:ascii="Times New Roman" w:hAnsi="Times New Roman" w:eastAsia="仿宋" w:cs="Times New Roman"/>
          <w:sz w:val="32"/>
          <w:szCs w:val="32"/>
        </w:rPr>
        <w:t>中期考核后至少3个月</w:t>
      </w:r>
      <w:r>
        <w:rPr>
          <w:rFonts w:hint="eastAsia" w:ascii="Times New Roman" w:hAnsi="Times New Roman" w:eastAsia="仿宋" w:cs="Times New Roman"/>
          <w:sz w:val="32"/>
          <w:szCs w:val="32"/>
        </w:rPr>
        <w:t>方可申请毕业答辩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 w14:paraId="41136159">
      <w:pPr>
        <w:spacing w:before="312" w:beforeLines="10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章</w:t>
      </w:r>
      <w:r>
        <w:rPr>
          <w:rFonts w:ascii="黑体" w:hAnsi="黑体" w:eastAsia="黑体"/>
          <w:sz w:val="32"/>
          <w:szCs w:val="32"/>
        </w:rPr>
        <w:tab/>
      </w:r>
      <w:r>
        <w:rPr>
          <w:rFonts w:ascii="黑体" w:hAnsi="黑体" w:eastAsia="黑体"/>
          <w:sz w:val="32"/>
          <w:szCs w:val="32"/>
        </w:rPr>
        <w:tab/>
      </w:r>
      <w:r>
        <w:rPr>
          <w:rFonts w:hint="eastAsia" w:ascii="黑体" w:hAnsi="黑体" w:eastAsia="黑体"/>
          <w:sz w:val="32"/>
          <w:szCs w:val="32"/>
        </w:rPr>
        <w:t>附则</w:t>
      </w:r>
    </w:p>
    <w:p w14:paraId="7D59F521"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十八</w:t>
      </w:r>
      <w:r>
        <w:rPr>
          <w:rFonts w:ascii="楷体" w:hAnsi="楷体" w:eastAsia="楷体"/>
          <w:b/>
          <w:bCs/>
          <w:sz w:val="32"/>
          <w:szCs w:val="32"/>
        </w:rPr>
        <w:t xml:space="preserve">条 </w:t>
      </w:r>
      <w:r>
        <w:rPr>
          <w:rFonts w:ascii="Times New Roman" w:hAnsi="Times New Roman" w:eastAsia="仿宋" w:cs="Times New Roman"/>
          <w:sz w:val="32"/>
          <w:szCs w:val="32"/>
        </w:rPr>
        <w:t>本办法从2024级研究生开始执行，由研究生院负责解释。</w:t>
      </w:r>
      <w:r>
        <w:rPr>
          <w:rFonts w:hint="eastAsia" w:ascii="Times New Roman" w:hAnsi="Times New Roman" w:eastAsia="仿宋" w:cs="Times New Roman"/>
          <w:sz w:val="32"/>
          <w:szCs w:val="32"/>
        </w:rPr>
        <w:t>自2</w:t>
      </w:r>
      <w:r>
        <w:rPr>
          <w:rFonts w:ascii="Times New Roman" w:hAnsi="Times New Roman" w:eastAsia="仿宋" w:cs="Times New Roman"/>
          <w:sz w:val="32"/>
          <w:szCs w:val="32"/>
        </w:rPr>
        <w:t>024</w:t>
      </w:r>
      <w:r>
        <w:rPr>
          <w:rFonts w:hint="eastAsia" w:ascii="Times New Roman" w:hAnsi="Times New Roman" w:eastAsia="仿宋" w:cs="Times New Roman"/>
          <w:sz w:val="32"/>
          <w:szCs w:val="32"/>
        </w:rPr>
        <w:t>级研究生起，《南开大学博士研究生中期考核实施办法》（南研字〔</w:t>
      </w:r>
      <w:r>
        <w:rPr>
          <w:rFonts w:ascii="Times New Roman" w:hAnsi="Times New Roman" w:eastAsia="仿宋" w:cs="Times New Roman"/>
          <w:sz w:val="32"/>
          <w:szCs w:val="32"/>
        </w:rPr>
        <w:t>2021〕1号）、《南开大学硕士研究生中期考核实施办法》（南研字〔2021〕2号）同步废止。</w:t>
      </w:r>
    </w:p>
    <w:p w14:paraId="3E7E96A6"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56A798FA">
      <w:pPr>
        <w:ind w:firstLine="640" w:firstLineChars="200"/>
        <w:jc w:val="righ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南开大学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公共管理教育中心</w:t>
      </w:r>
    </w:p>
    <w:p w14:paraId="340D9A5B">
      <w:pPr>
        <w:jc w:val="righ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2024年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" w:cs="Times New Roman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" w:cs="Times New Roman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113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359896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DE8625C">
            <w:pPr>
              <w:pStyle w:val="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8C4C7">
    <w:pPr>
      <w:pStyle w:val="7"/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t>南开大学</w:t>
    </w:r>
    <w:r>
      <w:rPr>
        <w:rFonts w:hint="eastAsia" w:ascii="仿宋" w:hAnsi="仿宋" w:eastAsia="仿宋"/>
        <w:sz w:val="21"/>
        <w:szCs w:val="21"/>
        <w:lang w:val="en-US" w:eastAsia="zh-CN"/>
      </w:rPr>
      <w:t>公共管理专业学位硕士</w:t>
    </w:r>
    <w:r>
      <w:rPr>
        <w:rFonts w:hint="eastAsia" w:ascii="仿宋" w:hAnsi="仿宋" w:eastAsia="仿宋"/>
        <w:sz w:val="21"/>
        <w:szCs w:val="21"/>
      </w:rPr>
      <w:t>研究生开题及中期考核管理</w:t>
    </w:r>
    <w:r>
      <w:rPr>
        <w:rFonts w:hint="eastAsia" w:ascii="仿宋" w:hAnsi="仿宋" w:eastAsia="仿宋"/>
        <w:sz w:val="21"/>
        <w:szCs w:val="21"/>
        <w:lang w:val="en-US" w:eastAsia="zh-CN"/>
      </w:rPr>
      <w:t>细则</w:t>
    </w:r>
    <w:r>
      <w:rPr>
        <w:rFonts w:hint="eastAsia" w:ascii="仿宋" w:hAnsi="仿宋" w:eastAsia="仿宋"/>
        <w:sz w:val="21"/>
        <w:szCs w:val="21"/>
      </w:rPr>
      <w:t>（试行）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kMTlmMDIxODE2MWQxM2U2MjdiOTNlNDRmYmM3ZjMifQ=="/>
  </w:docVars>
  <w:rsids>
    <w:rsidRoot w:val="004C73CC"/>
    <w:rsid w:val="00011E1B"/>
    <w:rsid w:val="00033DA6"/>
    <w:rsid w:val="000361B8"/>
    <w:rsid w:val="000642EC"/>
    <w:rsid w:val="000655FF"/>
    <w:rsid w:val="00066AE8"/>
    <w:rsid w:val="000823C9"/>
    <w:rsid w:val="00085778"/>
    <w:rsid w:val="00086C3C"/>
    <w:rsid w:val="00097D2B"/>
    <w:rsid w:val="000D3381"/>
    <w:rsid w:val="000E2B06"/>
    <w:rsid w:val="000F298A"/>
    <w:rsid w:val="000F6E0B"/>
    <w:rsid w:val="000F6F8F"/>
    <w:rsid w:val="00116C35"/>
    <w:rsid w:val="001510CB"/>
    <w:rsid w:val="001571EA"/>
    <w:rsid w:val="00166F85"/>
    <w:rsid w:val="00192D4D"/>
    <w:rsid w:val="001A3F55"/>
    <w:rsid w:val="001C0299"/>
    <w:rsid w:val="001D0B8E"/>
    <w:rsid w:val="001E4F12"/>
    <w:rsid w:val="00204AEF"/>
    <w:rsid w:val="00264187"/>
    <w:rsid w:val="00287CE3"/>
    <w:rsid w:val="00296E77"/>
    <w:rsid w:val="002A1A32"/>
    <w:rsid w:val="002A4CDF"/>
    <w:rsid w:val="002B1E0A"/>
    <w:rsid w:val="002B24A6"/>
    <w:rsid w:val="002C3FE2"/>
    <w:rsid w:val="002F2A1D"/>
    <w:rsid w:val="00336A4E"/>
    <w:rsid w:val="00384916"/>
    <w:rsid w:val="00385640"/>
    <w:rsid w:val="003871C8"/>
    <w:rsid w:val="003B4478"/>
    <w:rsid w:val="004149CE"/>
    <w:rsid w:val="004449FE"/>
    <w:rsid w:val="00447063"/>
    <w:rsid w:val="00450285"/>
    <w:rsid w:val="004508C2"/>
    <w:rsid w:val="00450D2F"/>
    <w:rsid w:val="00451CCF"/>
    <w:rsid w:val="00464112"/>
    <w:rsid w:val="004821C0"/>
    <w:rsid w:val="004C73CC"/>
    <w:rsid w:val="004D27D4"/>
    <w:rsid w:val="004D4261"/>
    <w:rsid w:val="004E04FB"/>
    <w:rsid w:val="004E4856"/>
    <w:rsid w:val="00513C63"/>
    <w:rsid w:val="00515BEA"/>
    <w:rsid w:val="00522454"/>
    <w:rsid w:val="0053137E"/>
    <w:rsid w:val="00561A7E"/>
    <w:rsid w:val="005674D0"/>
    <w:rsid w:val="00583604"/>
    <w:rsid w:val="00584ED8"/>
    <w:rsid w:val="0058639A"/>
    <w:rsid w:val="0058782A"/>
    <w:rsid w:val="005B4456"/>
    <w:rsid w:val="005B7984"/>
    <w:rsid w:val="005E548C"/>
    <w:rsid w:val="00603361"/>
    <w:rsid w:val="00642E42"/>
    <w:rsid w:val="00690D05"/>
    <w:rsid w:val="006A5A02"/>
    <w:rsid w:val="006D038A"/>
    <w:rsid w:val="006D1B03"/>
    <w:rsid w:val="0071066A"/>
    <w:rsid w:val="0071277D"/>
    <w:rsid w:val="00712CBF"/>
    <w:rsid w:val="00741F41"/>
    <w:rsid w:val="00754CB4"/>
    <w:rsid w:val="007550DF"/>
    <w:rsid w:val="007555B1"/>
    <w:rsid w:val="0076303D"/>
    <w:rsid w:val="007B3D95"/>
    <w:rsid w:val="007D0FD2"/>
    <w:rsid w:val="007D1C44"/>
    <w:rsid w:val="007D2158"/>
    <w:rsid w:val="0080301B"/>
    <w:rsid w:val="00846A98"/>
    <w:rsid w:val="00863E92"/>
    <w:rsid w:val="008647B0"/>
    <w:rsid w:val="00867873"/>
    <w:rsid w:val="00871CCA"/>
    <w:rsid w:val="0089685A"/>
    <w:rsid w:val="008A44D7"/>
    <w:rsid w:val="008A4BAB"/>
    <w:rsid w:val="008C3F19"/>
    <w:rsid w:val="008C47DF"/>
    <w:rsid w:val="008C7E6E"/>
    <w:rsid w:val="008D27CA"/>
    <w:rsid w:val="00905BB0"/>
    <w:rsid w:val="00915B2F"/>
    <w:rsid w:val="00940B33"/>
    <w:rsid w:val="00984298"/>
    <w:rsid w:val="00996D6F"/>
    <w:rsid w:val="009C18C2"/>
    <w:rsid w:val="00A1413D"/>
    <w:rsid w:val="00A14AAA"/>
    <w:rsid w:val="00A171FE"/>
    <w:rsid w:val="00A26A1B"/>
    <w:rsid w:val="00A31662"/>
    <w:rsid w:val="00A3773F"/>
    <w:rsid w:val="00A516D3"/>
    <w:rsid w:val="00A5549A"/>
    <w:rsid w:val="00A901E2"/>
    <w:rsid w:val="00A96021"/>
    <w:rsid w:val="00AA1883"/>
    <w:rsid w:val="00AB3D5D"/>
    <w:rsid w:val="00AC5548"/>
    <w:rsid w:val="00AF4F66"/>
    <w:rsid w:val="00AF5273"/>
    <w:rsid w:val="00B14732"/>
    <w:rsid w:val="00B314EB"/>
    <w:rsid w:val="00B37395"/>
    <w:rsid w:val="00B42D25"/>
    <w:rsid w:val="00B4636B"/>
    <w:rsid w:val="00B46DCB"/>
    <w:rsid w:val="00B75528"/>
    <w:rsid w:val="00B82D70"/>
    <w:rsid w:val="00BF039B"/>
    <w:rsid w:val="00BF564B"/>
    <w:rsid w:val="00C32B81"/>
    <w:rsid w:val="00C51DA0"/>
    <w:rsid w:val="00C63BA4"/>
    <w:rsid w:val="00C65740"/>
    <w:rsid w:val="00CA6791"/>
    <w:rsid w:val="00CB1183"/>
    <w:rsid w:val="00CB1E07"/>
    <w:rsid w:val="00CC1030"/>
    <w:rsid w:val="00CD72EC"/>
    <w:rsid w:val="00D031F5"/>
    <w:rsid w:val="00D10DDF"/>
    <w:rsid w:val="00DA7322"/>
    <w:rsid w:val="00DC4380"/>
    <w:rsid w:val="00DD1080"/>
    <w:rsid w:val="00DD17E5"/>
    <w:rsid w:val="00DD45BC"/>
    <w:rsid w:val="00DD5262"/>
    <w:rsid w:val="00DE79B4"/>
    <w:rsid w:val="00E1617B"/>
    <w:rsid w:val="00E4395A"/>
    <w:rsid w:val="00E600D4"/>
    <w:rsid w:val="00E62E83"/>
    <w:rsid w:val="00E869CC"/>
    <w:rsid w:val="00E9561B"/>
    <w:rsid w:val="00E96641"/>
    <w:rsid w:val="00EB3C86"/>
    <w:rsid w:val="00ED3A58"/>
    <w:rsid w:val="00EE0BEA"/>
    <w:rsid w:val="00EE738D"/>
    <w:rsid w:val="00F016CF"/>
    <w:rsid w:val="00F126F3"/>
    <w:rsid w:val="00F2008D"/>
    <w:rsid w:val="00F33873"/>
    <w:rsid w:val="00F542D2"/>
    <w:rsid w:val="00F90B30"/>
    <w:rsid w:val="00F90B37"/>
    <w:rsid w:val="00FA381A"/>
    <w:rsid w:val="0E7A720B"/>
    <w:rsid w:val="190D208D"/>
    <w:rsid w:val="1F3C1B5B"/>
    <w:rsid w:val="20464347"/>
    <w:rsid w:val="213E2CCB"/>
    <w:rsid w:val="243C43AB"/>
    <w:rsid w:val="2A834AE2"/>
    <w:rsid w:val="2BF0769B"/>
    <w:rsid w:val="2FA916F6"/>
    <w:rsid w:val="301E2C84"/>
    <w:rsid w:val="304D5781"/>
    <w:rsid w:val="374720F6"/>
    <w:rsid w:val="37B2058C"/>
    <w:rsid w:val="38CE5AC2"/>
    <w:rsid w:val="3D412692"/>
    <w:rsid w:val="3E667380"/>
    <w:rsid w:val="4C004CE5"/>
    <w:rsid w:val="4EEE0FDC"/>
    <w:rsid w:val="61BC3E5A"/>
    <w:rsid w:val="63C03F7E"/>
    <w:rsid w:val="68B7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line="720" w:lineRule="exact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20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7"/>
    <w:semiHidden/>
    <w:unhideWhenUsed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uiPriority w:val="9"/>
    <w:rPr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文字 字符"/>
    <w:basedOn w:val="10"/>
    <w:link w:val="3"/>
    <w:uiPriority w:val="99"/>
  </w:style>
  <w:style w:type="character" w:customStyle="1" w:styleId="17">
    <w:name w:val="批注主题 字符"/>
    <w:basedOn w:val="16"/>
    <w:link w:val="8"/>
    <w:semiHidden/>
    <w:qFormat/>
    <w:uiPriority w:val="99"/>
    <w:rPr>
      <w:b/>
      <w:bCs/>
    </w:rPr>
  </w:style>
  <w:style w:type="character" w:customStyle="1" w:styleId="18">
    <w:name w:val="批注框文本 字符"/>
    <w:basedOn w:val="10"/>
    <w:link w:val="5"/>
    <w:semiHidden/>
    <w:uiPriority w:val="99"/>
    <w:rPr>
      <w:sz w:val="18"/>
      <w:szCs w:val="18"/>
    </w:rPr>
  </w:style>
  <w:style w:type="paragraph" w:customStyle="1" w:styleId="19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customStyle="1" w:styleId="20">
    <w:name w:val="日期 字符"/>
    <w:basedOn w:val="10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1274</Words>
  <Characters>1275</Characters>
  <Lines>1</Lines>
  <Paragraphs>1</Paragraphs>
  <TotalTime>4</TotalTime>
  <ScaleCrop>false</ScaleCrop>
  <LinksUpToDate>false</LinksUpToDate>
  <CharactersWithSpaces>1294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2024-06-05T03:27:00Z</dcterms:created>
  <dc:creator>Rach Qiu</dc:creator>
  <cp:lastModifiedBy>13516248915</cp:lastModifiedBy>
  <cp:lastPrinted>2024-06-05T08:52:00Z</cp:lastPrinted>
  <dcterms:modified xsi:type="dcterms:W3CDTF">2024-11-08T06:25:56Z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06D26644602D45D3B64E63409833B73E_12</vt:lpwstr>
  </property>
</Properties>
</file>